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D4" w:rsidRDefault="008B6ED4">
      <w:pPr>
        <w:autoSpaceDE w:val="0"/>
        <w:autoSpaceDN w:val="0"/>
        <w:adjustRightInd w:val="0"/>
        <w:jc w:val="center"/>
        <w:rPr>
          <w:rFonts w:ascii="Times New Roman" w:eastAsia="方正小标宋简体" w:hAnsi="Times New Roman" w:cs="方正小标宋简体"/>
          <w:kern w:val="0"/>
          <w:sz w:val="48"/>
          <w:szCs w:val="48"/>
          <w:lang w:val="zh-CN"/>
        </w:rPr>
      </w:pPr>
    </w:p>
    <w:p w:rsidR="008B6ED4" w:rsidRDefault="008B6ED4">
      <w:pPr>
        <w:autoSpaceDE w:val="0"/>
        <w:autoSpaceDN w:val="0"/>
        <w:adjustRightInd w:val="0"/>
        <w:jc w:val="center"/>
        <w:rPr>
          <w:rFonts w:ascii="Times New Roman" w:eastAsia="方正小标宋简体" w:hAnsi="Times New Roman" w:cs="方正小标宋简体"/>
          <w:kern w:val="0"/>
          <w:sz w:val="48"/>
          <w:szCs w:val="48"/>
          <w:lang w:val="zh-CN"/>
        </w:rPr>
      </w:pPr>
    </w:p>
    <w:p w:rsidR="008B6ED4" w:rsidRDefault="008B6ED4">
      <w:pPr>
        <w:autoSpaceDE w:val="0"/>
        <w:autoSpaceDN w:val="0"/>
        <w:adjustRightInd w:val="0"/>
        <w:jc w:val="center"/>
        <w:rPr>
          <w:rFonts w:ascii="Times New Roman" w:eastAsia="方正小标宋简体" w:hAnsi="Times New Roman" w:cs="方正小标宋简体"/>
          <w:kern w:val="0"/>
          <w:sz w:val="48"/>
          <w:szCs w:val="48"/>
          <w:lang w:val="zh-CN"/>
        </w:rPr>
      </w:pPr>
    </w:p>
    <w:p w:rsidR="008B6ED4" w:rsidRDefault="008B6ED4">
      <w:pPr>
        <w:autoSpaceDE w:val="0"/>
        <w:autoSpaceDN w:val="0"/>
        <w:adjustRightInd w:val="0"/>
        <w:jc w:val="center"/>
        <w:rPr>
          <w:rFonts w:ascii="Times New Roman" w:eastAsia="方正小标宋简体" w:hAnsi="Times New Roman" w:cs="方正小标宋简体"/>
          <w:kern w:val="0"/>
          <w:sz w:val="48"/>
          <w:szCs w:val="48"/>
          <w:lang w:val="zh-CN"/>
        </w:rPr>
      </w:pPr>
    </w:p>
    <w:p w:rsidR="008B6ED4" w:rsidRDefault="008B6ED4">
      <w:pPr>
        <w:autoSpaceDE w:val="0"/>
        <w:autoSpaceDN w:val="0"/>
        <w:adjustRightInd w:val="0"/>
        <w:jc w:val="center"/>
        <w:rPr>
          <w:rFonts w:ascii="Times New Roman" w:eastAsia="方正小标宋简体" w:hAnsi="Times New Roman" w:cs="方正小标宋简体"/>
          <w:kern w:val="0"/>
          <w:sz w:val="48"/>
          <w:szCs w:val="48"/>
          <w:lang w:val="zh-CN"/>
        </w:rPr>
      </w:pPr>
    </w:p>
    <w:p w:rsidR="008B6ED4" w:rsidRDefault="008B6ED4">
      <w:pPr>
        <w:autoSpaceDE w:val="0"/>
        <w:autoSpaceDN w:val="0"/>
        <w:adjustRightInd w:val="0"/>
        <w:jc w:val="center"/>
        <w:rPr>
          <w:rFonts w:ascii="Times New Roman" w:eastAsia="方正小标宋简体" w:hAnsi="Times New Roman" w:cs="方正小标宋简体"/>
          <w:kern w:val="0"/>
          <w:sz w:val="48"/>
          <w:szCs w:val="48"/>
          <w:lang w:val="zh-CN"/>
        </w:rPr>
      </w:pPr>
    </w:p>
    <w:p w:rsidR="008B6ED4" w:rsidRDefault="008B6ED4">
      <w:pPr>
        <w:autoSpaceDE w:val="0"/>
        <w:autoSpaceDN w:val="0"/>
        <w:adjustRightInd w:val="0"/>
        <w:jc w:val="center"/>
        <w:rPr>
          <w:rFonts w:ascii="Times New Roman" w:eastAsia="方正小标宋简体" w:hAnsi="Times New Roman" w:cs="方正小标宋简体"/>
          <w:kern w:val="0"/>
          <w:sz w:val="48"/>
          <w:szCs w:val="48"/>
          <w:lang w:val="zh-CN"/>
        </w:rPr>
      </w:pPr>
    </w:p>
    <w:p w:rsidR="008B6ED4" w:rsidRDefault="008B6ED4">
      <w:pPr>
        <w:autoSpaceDE w:val="0"/>
        <w:autoSpaceDN w:val="0"/>
        <w:adjustRightInd w:val="0"/>
        <w:jc w:val="center"/>
        <w:rPr>
          <w:rFonts w:ascii="Times New Roman" w:eastAsia="方正小标宋简体" w:hAnsi="Times New Roman" w:cs="方正小标宋简体"/>
          <w:kern w:val="0"/>
          <w:sz w:val="48"/>
          <w:szCs w:val="48"/>
          <w:lang w:val="zh-CN"/>
        </w:rPr>
      </w:pPr>
    </w:p>
    <w:p w:rsidR="008B6ED4" w:rsidRDefault="0027705E">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天津市第五中心医院生态城医院</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8B6ED4" w:rsidRDefault="008B6ED4">
      <w:pPr>
        <w:autoSpaceDE w:val="0"/>
        <w:autoSpaceDN w:val="0"/>
        <w:adjustRightInd w:val="0"/>
        <w:spacing w:line="580" w:lineRule="exact"/>
        <w:jc w:val="center"/>
        <w:rPr>
          <w:rFonts w:ascii="Times New Roman" w:eastAsia="黑体" w:hAnsi="Times New Roman" w:cs="黑体"/>
          <w:sz w:val="30"/>
          <w:szCs w:val="30"/>
        </w:rPr>
      </w:pPr>
    </w:p>
    <w:p w:rsidR="008B6ED4" w:rsidRDefault="008B6ED4">
      <w:pPr>
        <w:autoSpaceDE w:val="0"/>
        <w:autoSpaceDN w:val="0"/>
        <w:adjustRightInd w:val="0"/>
        <w:spacing w:line="580" w:lineRule="exact"/>
        <w:jc w:val="center"/>
        <w:rPr>
          <w:rFonts w:ascii="Times New Roman" w:eastAsia="黑体" w:hAnsi="Times New Roman" w:cs="黑体"/>
          <w:sz w:val="30"/>
          <w:szCs w:val="30"/>
        </w:rPr>
      </w:pPr>
    </w:p>
    <w:p w:rsidR="008B6ED4" w:rsidRDefault="008B6ED4">
      <w:pPr>
        <w:autoSpaceDE w:val="0"/>
        <w:autoSpaceDN w:val="0"/>
        <w:adjustRightInd w:val="0"/>
        <w:spacing w:line="580" w:lineRule="exact"/>
        <w:jc w:val="center"/>
        <w:rPr>
          <w:rFonts w:ascii="Times New Roman" w:eastAsia="黑体" w:hAnsi="Times New Roman" w:cs="黑体"/>
          <w:sz w:val="30"/>
          <w:szCs w:val="30"/>
        </w:rPr>
      </w:pPr>
    </w:p>
    <w:p w:rsidR="008B6ED4" w:rsidRDefault="008B6ED4">
      <w:pPr>
        <w:autoSpaceDE w:val="0"/>
        <w:autoSpaceDN w:val="0"/>
        <w:adjustRightInd w:val="0"/>
        <w:spacing w:line="580" w:lineRule="exact"/>
        <w:jc w:val="center"/>
        <w:rPr>
          <w:rFonts w:ascii="Times New Roman" w:eastAsia="黑体" w:hAnsi="Times New Roman" w:cs="黑体"/>
          <w:sz w:val="30"/>
          <w:szCs w:val="30"/>
        </w:rPr>
      </w:pPr>
    </w:p>
    <w:p w:rsidR="008B6ED4" w:rsidRDefault="008B6ED4">
      <w:pPr>
        <w:autoSpaceDE w:val="0"/>
        <w:autoSpaceDN w:val="0"/>
        <w:adjustRightInd w:val="0"/>
        <w:spacing w:line="580" w:lineRule="exact"/>
        <w:jc w:val="center"/>
        <w:rPr>
          <w:rFonts w:ascii="Times New Roman" w:eastAsia="黑体" w:hAnsi="Times New Roman" w:cs="黑体"/>
          <w:sz w:val="30"/>
          <w:szCs w:val="30"/>
        </w:rPr>
      </w:pPr>
    </w:p>
    <w:p w:rsidR="008B6ED4" w:rsidRDefault="0027705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8B6ED4" w:rsidRDefault="0027705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8B6ED4" w:rsidRDefault="008B6ED4">
      <w:pPr>
        <w:autoSpaceDE w:val="0"/>
        <w:autoSpaceDN w:val="0"/>
        <w:adjustRightInd w:val="0"/>
        <w:spacing w:line="600" w:lineRule="exact"/>
        <w:jc w:val="left"/>
        <w:rPr>
          <w:rFonts w:ascii="Times New Roman" w:eastAsia="黑体" w:hAnsi="Times New Roman" w:cs="黑体"/>
          <w:kern w:val="0"/>
          <w:sz w:val="30"/>
          <w:szCs w:val="30"/>
        </w:rPr>
      </w:pPr>
    </w:p>
    <w:p w:rsidR="008B6ED4" w:rsidRDefault="0027705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8B6ED4" w:rsidRDefault="0027705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8B6ED4" w:rsidRDefault="0027705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8B6ED4" w:rsidRDefault="0027705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8B6ED4" w:rsidRDefault="0027705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8B6ED4" w:rsidRDefault="0027705E">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8B6ED4" w:rsidRDefault="0027705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8B6ED4" w:rsidRDefault="0027705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8B6ED4" w:rsidRDefault="0027705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主要承担一般常见病、多发病的诊治、疾病预防、医疗保健和康复等服务。</w:t>
      </w:r>
    </w:p>
    <w:p w:rsidR="008B6ED4" w:rsidRDefault="0027705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8B6ED4" w:rsidRDefault="0027705E" w:rsidP="0027705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天津市第五中心医院生态城医院内设</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个职能处室。</w:t>
      </w:r>
      <w:r>
        <w:rPr>
          <w:rFonts w:ascii="Times New Roman" w:eastAsia="仿宋_GB2312" w:hAnsi="Times New Roman" w:cs="仿宋_GB2312"/>
          <w:sz w:val="30"/>
          <w:szCs w:val="30"/>
        </w:rPr>
        <w:t xml:space="preserve"> </w:t>
      </w:r>
    </w:p>
    <w:p w:rsidR="008B6ED4" w:rsidRDefault="0027705E">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8B6ED4" w:rsidRDefault="0027705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8B6ED4" w:rsidRDefault="008B6ED4">
      <w:pPr>
        <w:autoSpaceDE w:val="0"/>
        <w:autoSpaceDN w:val="0"/>
        <w:adjustRightInd w:val="0"/>
        <w:spacing w:line="600" w:lineRule="exact"/>
        <w:jc w:val="left"/>
        <w:rPr>
          <w:rFonts w:ascii="Times New Roman" w:eastAsia="方正小标宋简体" w:hAnsi="Times New Roman" w:cs="Times New Roman"/>
          <w:kern w:val="0"/>
          <w:sz w:val="24"/>
          <w:szCs w:val="24"/>
        </w:rPr>
      </w:pPr>
    </w:p>
    <w:p w:rsidR="008B6ED4" w:rsidRDefault="002770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8B6ED4" w:rsidRDefault="002770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8B6ED4" w:rsidRDefault="002770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8B6ED4" w:rsidRDefault="002770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8B6ED4" w:rsidRDefault="002770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8B6ED4" w:rsidRDefault="002770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8B6ED4" w:rsidRDefault="002770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8B6ED4" w:rsidRDefault="002770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8B6ED4" w:rsidRDefault="002770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8B6ED4" w:rsidRDefault="002770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8B6ED4" w:rsidRDefault="002770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8B6ED4" w:rsidRDefault="0027705E">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8B6ED4" w:rsidRDefault="0027705E">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8B6ED4" w:rsidRDefault="0027705E">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天津市第五中心医院生态城医院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年度一般公共预算财政拨款基本支出决算表为空表。</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天津市第五中心医院生态城医院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天津市第五中心医院生态城医院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br/>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天津市第五中心医院生态城医院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27705E" w:rsidRDefault="0027705E">
      <w:pPr>
        <w:autoSpaceDE w:val="0"/>
        <w:autoSpaceDN w:val="0"/>
        <w:adjustRightInd w:val="0"/>
        <w:spacing w:line="600" w:lineRule="exact"/>
        <w:ind w:firstLine="601"/>
        <w:jc w:val="left"/>
        <w:rPr>
          <w:rFonts w:ascii="Times New Roman" w:eastAsia="仿宋_GB2312" w:hAnsi="Times New Roman" w:cs="仿宋_GB2312"/>
          <w:sz w:val="30"/>
          <w:szCs w:val="30"/>
        </w:rPr>
      </w:pPr>
    </w:p>
    <w:p w:rsidR="0027705E" w:rsidRDefault="0027705E">
      <w:pPr>
        <w:autoSpaceDE w:val="0"/>
        <w:autoSpaceDN w:val="0"/>
        <w:adjustRightInd w:val="0"/>
        <w:spacing w:line="600" w:lineRule="exact"/>
        <w:ind w:firstLine="601"/>
        <w:jc w:val="left"/>
        <w:rPr>
          <w:rFonts w:ascii="Times New Roman" w:eastAsia="仿宋_GB2312" w:hAnsi="Times New Roman" w:cs="仿宋_GB2312"/>
          <w:sz w:val="30"/>
          <w:szCs w:val="30"/>
        </w:rPr>
      </w:pPr>
    </w:p>
    <w:p w:rsidR="0027705E" w:rsidRDefault="0027705E">
      <w:pPr>
        <w:autoSpaceDE w:val="0"/>
        <w:autoSpaceDN w:val="0"/>
        <w:adjustRightInd w:val="0"/>
        <w:spacing w:line="600" w:lineRule="exact"/>
        <w:ind w:firstLine="601"/>
        <w:jc w:val="left"/>
        <w:rPr>
          <w:rFonts w:ascii="Times New Roman" w:eastAsia="仿宋_GB2312" w:hAnsi="Times New Roman" w:cs="仿宋_GB2312"/>
          <w:sz w:val="30"/>
          <w:szCs w:val="30"/>
        </w:rPr>
      </w:pPr>
    </w:p>
    <w:p w:rsidR="0027705E" w:rsidRDefault="0027705E">
      <w:pPr>
        <w:autoSpaceDE w:val="0"/>
        <w:autoSpaceDN w:val="0"/>
        <w:adjustRightInd w:val="0"/>
        <w:spacing w:line="600" w:lineRule="exact"/>
        <w:ind w:firstLine="601"/>
        <w:jc w:val="left"/>
        <w:rPr>
          <w:rFonts w:ascii="Times New Roman" w:eastAsia="仿宋_GB2312" w:hAnsi="Times New Roman" w:cs="仿宋_GB2312"/>
          <w:sz w:val="30"/>
          <w:szCs w:val="30"/>
        </w:rPr>
      </w:pPr>
    </w:p>
    <w:p w:rsidR="0027705E" w:rsidRDefault="0027705E">
      <w:pPr>
        <w:autoSpaceDE w:val="0"/>
        <w:autoSpaceDN w:val="0"/>
        <w:adjustRightInd w:val="0"/>
        <w:spacing w:line="600" w:lineRule="exact"/>
        <w:ind w:firstLine="601"/>
        <w:jc w:val="left"/>
        <w:rPr>
          <w:rFonts w:ascii="Times New Roman" w:eastAsia="仿宋_GB2312" w:hAnsi="Times New Roman" w:cs="仿宋_GB2312"/>
          <w:sz w:val="30"/>
          <w:szCs w:val="30"/>
        </w:rPr>
      </w:pPr>
    </w:p>
    <w:p w:rsidR="0027705E" w:rsidRDefault="0027705E">
      <w:pPr>
        <w:autoSpaceDE w:val="0"/>
        <w:autoSpaceDN w:val="0"/>
        <w:adjustRightInd w:val="0"/>
        <w:spacing w:line="600" w:lineRule="exact"/>
        <w:ind w:firstLine="601"/>
        <w:jc w:val="left"/>
        <w:rPr>
          <w:rFonts w:ascii="Times New Roman" w:eastAsia="仿宋_GB2312" w:hAnsi="Times New Roman" w:cs="仿宋_GB2312"/>
          <w:sz w:val="30"/>
          <w:szCs w:val="30"/>
        </w:rPr>
      </w:pPr>
    </w:p>
    <w:p w:rsidR="0027705E" w:rsidRDefault="0027705E">
      <w:pPr>
        <w:autoSpaceDE w:val="0"/>
        <w:autoSpaceDN w:val="0"/>
        <w:adjustRightInd w:val="0"/>
        <w:spacing w:line="600" w:lineRule="exact"/>
        <w:ind w:firstLine="601"/>
        <w:jc w:val="left"/>
        <w:rPr>
          <w:rFonts w:ascii="Times New Roman" w:eastAsia="仿宋_GB2312" w:hAnsi="Times New Roman" w:cs="仿宋_GB2312"/>
          <w:sz w:val="30"/>
          <w:szCs w:val="30"/>
        </w:rPr>
      </w:pPr>
    </w:p>
    <w:p w:rsidR="0027705E" w:rsidRDefault="0027705E">
      <w:pPr>
        <w:autoSpaceDE w:val="0"/>
        <w:autoSpaceDN w:val="0"/>
        <w:adjustRightInd w:val="0"/>
        <w:spacing w:line="600" w:lineRule="exact"/>
        <w:ind w:firstLine="601"/>
        <w:jc w:val="left"/>
        <w:rPr>
          <w:rFonts w:ascii="Times New Roman" w:eastAsia="仿宋_GB2312" w:hAnsi="Times New Roman" w:cs="仿宋_GB2312"/>
          <w:sz w:val="30"/>
          <w:szCs w:val="30"/>
        </w:rPr>
      </w:pPr>
    </w:p>
    <w:p w:rsidR="0027705E" w:rsidRDefault="0027705E">
      <w:pPr>
        <w:autoSpaceDE w:val="0"/>
        <w:autoSpaceDN w:val="0"/>
        <w:adjustRightInd w:val="0"/>
        <w:spacing w:line="600" w:lineRule="exact"/>
        <w:ind w:firstLine="601"/>
        <w:jc w:val="left"/>
        <w:rPr>
          <w:rFonts w:ascii="Times New Roman" w:eastAsia="仿宋_GB2312" w:hAnsi="Times New Roman" w:cs="仿宋_GB2312"/>
          <w:sz w:val="30"/>
          <w:szCs w:val="30"/>
        </w:rPr>
      </w:pPr>
    </w:p>
    <w:p w:rsidR="0027705E" w:rsidRPr="0027705E" w:rsidRDefault="0027705E">
      <w:pPr>
        <w:autoSpaceDE w:val="0"/>
        <w:autoSpaceDN w:val="0"/>
        <w:adjustRightInd w:val="0"/>
        <w:spacing w:line="600" w:lineRule="exact"/>
        <w:ind w:firstLine="601"/>
        <w:jc w:val="left"/>
        <w:rPr>
          <w:rFonts w:ascii="Times New Roman" w:eastAsia="仿宋_GB2312" w:hAnsi="Times New Roman" w:cs="仿宋_GB2312"/>
          <w:sz w:val="30"/>
          <w:szCs w:val="30"/>
        </w:rPr>
      </w:pPr>
    </w:p>
    <w:p w:rsidR="008B6ED4" w:rsidRDefault="008B6ED4">
      <w:pPr>
        <w:autoSpaceDE w:val="0"/>
        <w:autoSpaceDN w:val="0"/>
        <w:adjustRightInd w:val="0"/>
        <w:spacing w:line="600" w:lineRule="exact"/>
        <w:ind w:firstLine="601"/>
        <w:jc w:val="left"/>
        <w:rPr>
          <w:rFonts w:ascii="Times New Roman" w:eastAsia="仿宋_GB2312" w:hAnsi="Times New Roman" w:cs="仿宋_GB2312"/>
          <w:sz w:val="30"/>
          <w:szCs w:val="30"/>
        </w:rPr>
      </w:pPr>
    </w:p>
    <w:p w:rsidR="008B6ED4" w:rsidRDefault="0027705E">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8B6ED4" w:rsidRDefault="008B6ED4">
      <w:pPr>
        <w:autoSpaceDE w:val="0"/>
        <w:autoSpaceDN w:val="0"/>
        <w:adjustRightInd w:val="0"/>
        <w:spacing w:line="580" w:lineRule="exact"/>
        <w:ind w:firstLine="600"/>
        <w:jc w:val="left"/>
        <w:rPr>
          <w:rFonts w:ascii="Times New Roman" w:eastAsia="黑体" w:hAnsi="Times New Roman" w:cs="黑体"/>
          <w:sz w:val="30"/>
          <w:szCs w:val="30"/>
          <w:lang w:val="zh-CN"/>
        </w:rPr>
      </w:pP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8B6ED4" w:rsidRDefault="0027705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天津市第五中心医院生态城医院</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221,611,594.23</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69,304,880.44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45.5%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：业务量增多，收入和支出均有所增加。</w:t>
      </w: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8B6ED4" w:rsidRDefault="0027705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天津市第五中心医院生态城医院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215,244,389.06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65,770,698.26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：患者增多，业务量增加。</w:t>
      </w:r>
    </w:p>
    <w:p w:rsidR="008B6ED4" w:rsidRDefault="0027705E">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73,237,640.00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34.03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8B6ED4" w:rsidRDefault="0027705E">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139,010,678.03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64.58%</w:t>
      </w:r>
      <w:r>
        <w:rPr>
          <w:rFonts w:ascii="Times New Roman" w:eastAsia="仿宋_GB2312" w:hAnsi="Times New Roman" w:cs="仿宋_GB2312" w:hint="eastAsia"/>
          <w:sz w:val="30"/>
          <w:szCs w:val="30"/>
          <w:lang w:val="zh-CN"/>
        </w:rPr>
        <w:t>；</w:t>
      </w:r>
    </w:p>
    <w:p w:rsidR="008B6ED4" w:rsidRDefault="0027705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2,996,071.03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1.39%</w:t>
      </w:r>
      <w:r>
        <w:rPr>
          <w:rFonts w:ascii="Times New Roman" w:eastAsia="仿宋_GB2312" w:hAnsi="Times New Roman" w:cs="仿宋_GB2312" w:hint="eastAsia"/>
          <w:sz w:val="30"/>
          <w:szCs w:val="30"/>
          <w:lang w:val="zh-CN"/>
        </w:rPr>
        <w:t>。</w:t>
      </w: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8B6ED4" w:rsidRDefault="0027705E">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天津市第五中心医院生态城医院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195,749,023.72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43,442,309.93</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业务量增加，相关成本增多。</w:t>
      </w:r>
    </w:p>
    <w:p w:rsidR="008B6ED4" w:rsidRDefault="0027705E">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122,489,008.72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62.57%</w:t>
      </w:r>
      <w:r>
        <w:rPr>
          <w:rFonts w:ascii="Times New Roman" w:eastAsia="仿宋_GB2312" w:hAnsi="Times New Roman" w:cs="仿宋_GB2312" w:hint="eastAsia"/>
          <w:sz w:val="30"/>
          <w:szCs w:val="30"/>
        </w:rPr>
        <w:t>；</w:t>
      </w:r>
    </w:p>
    <w:p w:rsidR="008B6ED4" w:rsidRDefault="0027705E">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73,260,015.00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37.43%</w:t>
      </w:r>
      <w:r w:rsidR="00227E1A">
        <w:rPr>
          <w:rFonts w:ascii="Times New Roman" w:eastAsia="仿宋_GB2312" w:hAnsi="Times New Roman" w:cs="仿宋_GB2312" w:hint="eastAsia"/>
          <w:sz w:val="30"/>
          <w:szCs w:val="30"/>
        </w:rPr>
        <w:t>.</w:t>
      </w: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四、财政拨款收支决算总体情况说明</w:t>
      </w:r>
    </w:p>
    <w:p w:rsidR="008B6ED4" w:rsidRDefault="0027705E">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天津市第五中心医院生态城医院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73,237,640.00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4,962,260.00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6.35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sidR="002E7C89" w:rsidRPr="002E7C89">
        <w:rPr>
          <w:rFonts w:ascii="Times New Roman" w:eastAsia="仿宋_GB2312" w:hAnsi="Times New Roman" w:cs="仿宋_GB2312"/>
          <w:sz w:val="30"/>
          <w:szCs w:val="30"/>
        </w:rPr>
        <w:t>2023</w:t>
      </w:r>
      <w:r w:rsidR="002E7C89" w:rsidRPr="002E7C89">
        <w:rPr>
          <w:rFonts w:ascii="Times New Roman" w:eastAsia="仿宋_GB2312" w:hAnsi="Times New Roman" w:cs="仿宋_GB2312"/>
          <w:sz w:val="30"/>
          <w:szCs w:val="30"/>
        </w:rPr>
        <w:t>年较</w:t>
      </w:r>
      <w:r w:rsidR="002E7C89" w:rsidRPr="002E7C89">
        <w:rPr>
          <w:rFonts w:ascii="Times New Roman" w:eastAsia="仿宋_GB2312" w:hAnsi="Times New Roman" w:cs="仿宋_GB2312"/>
          <w:sz w:val="30"/>
          <w:szCs w:val="30"/>
        </w:rPr>
        <w:t>2022</w:t>
      </w:r>
      <w:r w:rsidR="002E7C89" w:rsidRPr="002E7C89">
        <w:rPr>
          <w:rFonts w:ascii="Times New Roman" w:eastAsia="仿宋_GB2312" w:hAnsi="Times New Roman" w:cs="仿宋_GB2312"/>
          <w:sz w:val="30"/>
          <w:szCs w:val="30"/>
        </w:rPr>
        <w:t>年项目有所减少。</w:t>
      </w: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8B6ED4" w:rsidRDefault="0027705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8B6ED4" w:rsidRDefault="0027705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天津市第五中心医院生态城医院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73,237,640.00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37.41%</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4,962,260.00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6.35%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r w:rsidR="002E7C89" w:rsidRPr="002E7C89">
        <w:rPr>
          <w:rFonts w:ascii="Times New Roman" w:eastAsia="仿宋_GB2312" w:hAnsi="Times New Roman" w:cs="仿宋_GB2312"/>
          <w:sz w:val="30"/>
          <w:szCs w:val="30"/>
        </w:rPr>
        <w:t>2023</w:t>
      </w:r>
      <w:r w:rsidR="002E7C89" w:rsidRPr="002E7C89">
        <w:rPr>
          <w:rFonts w:ascii="Times New Roman" w:eastAsia="仿宋_GB2312" w:hAnsi="Times New Roman" w:cs="仿宋_GB2312"/>
          <w:sz w:val="30"/>
          <w:szCs w:val="30"/>
        </w:rPr>
        <w:t>年较</w:t>
      </w:r>
      <w:r w:rsidR="002E7C89" w:rsidRPr="002E7C89">
        <w:rPr>
          <w:rFonts w:ascii="Times New Roman" w:eastAsia="仿宋_GB2312" w:hAnsi="Times New Roman" w:cs="仿宋_GB2312"/>
          <w:sz w:val="30"/>
          <w:szCs w:val="30"/>
        </w:rPr>
        <w:t>2022</w:t>
      </w:r>
      <w:r w:rsidR="002E7C89" w:rsidRPr="002E7C89">
        <w:rPr>
          <w:rFonts w:ascii="Times New Roman" w:eastAsia="仿宋_GB2312" w:hAnsi="Times New Roman" w:cs="仿宋_GB2312"/>
          <w:sz w:val="30"/>
          <w:szCs w:val="30"/>
        </w:rPr>
        <w:t>年项目有所减少。</w:t>
      </w:r>
    </w:p>
    <w:p w:rsidR="0027705E" w:rsidRDefault="0027705E">
      <w:pPr>
        <w:autoSpaceDE w:val="0"/>
        <w:autoSpaceDN w:val="0"/>
        <w:adjustRightInd w:val="0"/>
        <w:spacing w:line="600" w:lineRule="exact"/>
        <w:ind w:firstLine="720"/>
        <w:jc w:val="left"/>
        <w:rPr>
          <w:rFonts w:ascii="Times New Roman" w:eastAsia="仿宋_GB2312" w:hAnsi="Times New Roman" w:cs="仿宋_GB2312"/>
          <w:sz w:val="30"/>
          <w:szCs w:val="30"/>
        </w:rPr>
      </w:pPr>
    </w:p>
    <w:p w:rsidR="0027705E" w:rsidRDefault="0027705E">
      <w:pPr>
        <w:autoSpaceDE w:val="0"/>
        <w:autoSpaceDN w:val="0"/>
        <w:adjustRightInd w:val="0"/>
        <w:spacing w:line="600" w:lineRule="exact"/>
        <w:ind w:firstLine="720"/>
        <w:jc w:val="left"/>
        <w:rPr>
          <w:rFonts w:ascii="Times New Roman" w:eastAsia="仿宋_GB2312" w:hAnsi="Times New Roman" w:cs="仿宋_GB2312"/>
          <w:sz w:val="30"/>
          <w:szCs w:val="30"/>
        </w:rPr>
      </w:pPr>
    </w:p>
    <w:p w:rsidR="008B6ED4" w:rsidRDefault="0027705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8B6ED4" w:rsidRDefault="0027705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73,237,640.00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卫生健康支出类</w:t>
      </w:r>
      <w:r>
        <w:rPr>
          <w:rFonts w:ascii="Times New Roman" w:eastAsia="仿宋_GB2312" w:hAnsi="Times New Roman" w:cs="仿宋_GB2312" w:hint="eastAsia"/>
          <w:sz w:val="30"/>
          <w:szCs w:val="30"/>
        </w:rPr>
        <w:t>73,237,640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rsidR="008B6ED4" w:rsidRDefault="0027705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8B6ED4" w:rsidRDefault="0027705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78,000,000.00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73,237,640.00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93.89%</w:t>
      </w:r>
      <w:r>
        <w:rPr>
          <w:rFonts w:ascii="Times New Roman" w:eastAsia="仿宋_GB2312" w:hAnsi="Times New Roman" w:cs="仿宋_GB2312" w:hint="eastAsia"/>
          <w:kern w:val="0"/>
          <w:sz w:val="30"/>
          <w:szCs w:val="30"/>
        </w:rPr>
        <w:t>。其中：</w:t>
      </w:r>
    </w:p>
    <w:p w:rsidR="008B6ED4" w:rsidRDefault="0027705E">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卫生健康支出（类）公立医院（款）综合医院（项）年初预算为</w:t>
      </w:r>
      <w:r>
        <w:rPr>
          <w:rFonts w:ascii="Times New Roman" w:eastAsia="仿宋_GB2312" w:hAnsi="Times New Roman" w:cs="仿宋_GB2312" w:hint="eastAsia"/>
          <w:sz w:val="30"/>
          <w:szCs w:val="30"/>
        </w:rPr>
        <w:t>78,000,000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73,237,640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lastRenderedPageBreak/>
        <w:t>93.89%</w:t>
      </w:r>
      <w:r>
        <w:rPr>
          <w:rFonts w:ascii="Times New Roman" w:eastAsia="仿宋_GB2312" w:hAnsi="Times New Roman" w:cs="仿宋_GB2312" w:hint="eastAsia"/>
          <w:sz w:val="30"/>
          <w:szCs w:val="30"/>
        </w:rPr>
        <w:t>，决算数小于年初预算数的主要原因是</w:t>
      </w:r>
      <w:r w:rsidR="002E7C89" w:rsidRPr="002E7C89">
        <w:rPr>
          <w:rFonts w:ascii="Times New Roman" w:eastAsia="仿宋_GB2312" w:hAnsi="Times New Roman" w:cs="仿宋_GB2312" w:hint="eastAsia"/>
          <w:sz w:val="30"/>
          <w:szCs w:val="30"/>
        </w:rPr>
        <w:t>根据业务实际推进进程、实际情况，仅发生部分相关支出。</w:t>
      </w: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8B6ED4" w:rsidRDefault="0027705E">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天津市第五中心医院生态城医院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年度无一般公共预算财政拨款基本支出。</w:t>
      </w: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8B6ED4" w:rsidRDefault="0027705E">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天津市第五中心医院生态城医院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8B6ED4" w:rsidRDefault="0027705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天津市第五中心医院生态城医院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8B6ED4" w:rsidRDefault="0027705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8B6ED4" w:rsidRDefault="0027705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本年度和上年度均未用财政拨款经费列支“三公”经费。</w:t>
      </w:r>
    </w:p>
    <w:p w:rsidR="008B6ED4" w:rsidRDefault="0027705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8B6ED4" w:rsidRDefault="0027705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w:t>
      </w:r>
      <w:r>
        <w:rPr>
          <w:rFonts w:ascii="Times New Roman" w:eastAsia="仿宋_GB2312" w:hAnsi="Times New Roman" w:cs="仿宋_GB2312" w:hint="eastAsia"/>
          <w:sz w:val="30"/>
          <w:szCs w:val="30"/>
        </w:rPr>
        <w:lastRenderedPageBreak/>
        <w:t>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本年度和上年度均未用财政拨款经费列支因公出国（境）费。</w:t>
      </w:r>
    </w:p>
    <w:p w:rsidR="008B6ED4" w:rsidRDefault="0027705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8B6ED4" w:rsidRDefault="0027705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本年度未用财政拨款经费列支公务用车购置费和公务用车运行维护费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本年度和上年度均未用财政拨款经费列支公务用车购置费和公务用车运行维护费。</w:t>
      </w:r>
      <w:r>
        <w:rPr>
          <w:rFonts w:ascii="Times New Roman" w:eastAsia="仿宋_GB2312" w:hAnsi="Times New Roman" w:cs="仿宋_GB2312" w:hint="eastAsia"/>
          <w:kern w:val="0"/>
          <w:sz w:val="30"/>
          <w:szCs w:val="30"/>
        </w:rPr>
        <w:t>其中：</w:t>
      </w:r>
    </w:p>
    <w:p w:rsidR="008B6ED4" w:rsidRDefault="0027705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本年度和上年度均未用财政拨款经费列支公务用车运行维护费。</w:t>
      </w:r>
    </w:p>
    <w:p w:rsidR="008B6ED4" w:rsidRDefault="0027705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8B6ED4" w:rsidRDefault="0027705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本年度和上年度均未用财政拨款经费列支公务用车购置费。</w:t>
      </w:r>
    </w:p>
    <w:p w:rsidR="008B6ED4" w:rsidRDefault="0027705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8B6ED4" w:rsidRDefault="0027705E">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lastRenderedPageBreak/>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本年度和上年度均未用财政拨款经费列支公务接待费。</w:t>
      </w:r>
    </w:p>
    <w:p w:rsidR="008B6ED4" w:rsidRDefault="0027705E">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27705E" w:rsidRDefault="0027705E" w:rsidP="00227E1A">
      <w:pPr>
        <w:autoSpaceDE w:val="0"/>
        <w:autoSpaceDN w:val="0"/>
        <w:adjustRightInd w:val="0"/>
        <w:spacing w:line="600" w:lineRule="exact"/>
        <w:jc w:val="left"/>
        <w:rPr>
          <w:rFonts w:ascii="Times New Roman" w:eastAsia="仿宋_GB2312" w:hAnsi="Times New Roman" w:cs="仿宋_GB2312"/>
          <w:kern w:val="0"/>
          <w:sz w:val="30"/>
          <w:szCs w:val="30"/>
        </w:rPr>
      </w:pP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8B6ED4" w:rsidRDefault="0027705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天津市第五中心医院生态城医院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8B6ED4" w:rsidRPr="00735B01" w:rsidRDefault="0027705E" w:rsidP="00735B0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天津市第五中心医院生态城医院</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sidR="00735B01">
        <w:rPr>
          <w:rFonts w:ascii="Times New Roman" w:eastAsia="仿宋_GB2312" w:hAnsi="Times New Roman" w:cs="Times New Roman" w:hint="eastAsia"/>
          <w:kern w:val="0"/>
          <w:sz w:val="30"/>
          <w:szCs w:val="30"/>
        </w:rPr>
        <w:t>22,910,644</w:t>
      </w:r>
      <w:r w:rsidR="00735B01">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元，其中：政府采购货物支出</w:t>
      </w:r>
      <w:r w:rsidR="00735B01">
        <w:rPr>
          <w:rFonts w:ascii="Times New Roman" w:eastAsia="仿宋_GB2312" w:hAnsi="Times New Roman" w:cs="Times New Roman" w:hint="eastAsia"/>
          <w:kern w:val="0"/>
          <w:sz w:val="30"/>
          <w:szCs w:val="30"/>
        </w:rPr>
        <w:t>1,592,170</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sidR="00735B01">
        <w:rPr>
          <w:rFonts w:ascii="Times New Roman" w:eastAsia="仿宋_GB2312" w:hAnsi="Times New Roman" w:cs="Times New Roman" w:hint="eastAsia"/>
          <w:kern w:val="0"/>
          <w:sz w:val="30"/>
          <w:szCs w:val="30"/>
        </w:rPr>
        <w:t>21,318,474</w:t>
      </w:r>
      <w:r w:rsidR="00735B01">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元。授予中小企业合同金额</w:t>
      </w:r>
      <w:r w:rsidR="00735B01">
        <w:rPr>
          <w:rFonts w:ascii="Times New Roman" w:eastAsia="仿宋_GB2312" w:hAnsi="Times New Roman" w:cs="Times New Roman" w:hint="eastAsia"/>
          <w:kern w:val="0"/>
          <w:sz w:val="30"/>
          <w:szCs w:val="30"/>
        </w:rPr>
        <w:t>9,044,819</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元，占政府采购支出总额的</w:t>
      </w:r>
      <w:r w:rsidR="00735B01">
        <w:rPr>
          <w:rFonts w:ascii="Times New Roman" w:eastAsia="仿宋_GB2312" w:hAnsi="Times New Roman" w:cs="Times New Roman" w:hint="eastAsia"/>
          <w:kern w:val="0"/>
          <w:sz w:val="30"/>
          <w:szCs w:val="30"/>
        </w:rPr>
        <w:t>39.48</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sidR="00735B01">
        <w:rPr>
          <w:rFonts w:ascii="Times New Roman" w:eastAsia="仿宋_GB2312" w:hAnsi="Times New Roman" w:cs="Times New Roman" w:hint="eastAsia"/>
          <w:kern w:val="0"/>
          <w:sz w:val="30"/>
          <w:szCs w:val="30"/>
        </w:rPr>
        <w:t>2,540,920</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元，占政府采购支出总额的</w:t>
      </w:r>
      <w:r w:rsidR="00735B01">
        <w:rPr>
          <w:rFonts w:ascii="Times New Roman" w:eastAsia="仿宋_GB2312" w:hAnsi="Times New Roman" w:cs="Times New Roman" w:hint="eastAsia"/>
          <w:kern w:val="0"/>
          <w:sz w:val="30"/>
          <w:szCs w:val="30"/>
        </w:rPr>
        <w:t>11.09</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sidR="00735B01">
        <w:rPr>
          <w:rFonts w:ascii="Times New Roman" w:eastAsia="仿宋_GB2312" w:hAnsi="Times New Roman" w:cs="Times New Roman" w:hint="eastAsia"/>
          <w:kern w:val="0"/>
          <w:sz w:val="30"/>
          <w:szCs w:val="30"/>
        </w:rPr>
        <w:t>56.35</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sidR="00735B01">
        <w:rPr>
          <w:rFonts w:ascii="Times New Roman" w:eastAsia="仿宋_GB2312" w:hAnsi="Times New Roman" w:cs="仿宋_GB2312" w:hint="eastAsia"/>
          <w:sz w:val="30"/>
          <w:szCs w:val="30"/>
        </w:rPr>
        <w:t>38.22</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bookmarkStart w:id="0" w:name="_GoBack"/>
      <w:bookmarkEnd w:id="0"/>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8B6ED4" w:rsidRDefault="0027705E">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日，天津市第五中心医院生态城医院共有车辆</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lastRenderedPageBreak/>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54</w:t>
      </w:r>
      <w:r>
        <w:rPr>
          <w:rFonts w:ascii="Times New Roman" w:eastAsia="仿宋_GB2312" w:hAnsi="Times New Roman" w:cs="仿宋_GB2312" w:hint="eastAsia"/>
          <w:kern w:val="0"/>
          <w:sz w:val="30"/>
          <w:szCs w:val="30"/>
        </w:rPr>
        <w:t>台（套）。</w:t>
      </w:r>
    </w:p>
    <w:p w:rsidR="0027705E" w:rsidRDefault="0027705E">
      <w:pPr>
        <w:autoSpaceDE w:val="0"/>
        <w:autoSpaceDN w:val="0"/>
        <w:adjustRightInd w:val="0"/>
        <w:spacing w:line="600" w:lineRule="exact"/>
        <w:ind w:firstLine="720"/>
        <w:jc w:val="left"/>
        <w:rPr>
          <w:rFonts w:ascii="Times New Roman" w:eastAsia="仿宋_GB2312" w:hAnsi="Times New Roman" w:cs="仿宋_GB2312"/>
          <w:kern w:val="0"/>
          <w:sz w:val="30"/>
          <w:szCs w:val="30"/>
        </w:rPr>
      </w:pPr>
    </w:p>
    <w:p w:rsidR="0027705E" w:rsidRDefault="0027705E">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8B6ED4" w:rsidRPr="00227E1A" w:rsidRDefault="00227E1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sidRPr="00227E1A">
        <w:rPr>
          <w:rFonts w:ascii="Times New Roman" w:eastAsia="仿宋_GB2312" w:hAnsi="Times New Roman" w:cs="Times New Roman"/>
          <w:kern w:val="0"/>
          <w:sz w:val="30"/>
          <w:szCs w:val="30"/>
        </w:rPr>
        <w:t>根据预算绩效管理要求，</w:t>
      </w:r>
      <w:r w:rsidRPr="00227E1A">
        <w:rPr>
          <w:rFonts w:ascii="Times New Roman" w:eastAsia="仿宋_GB2312" w:hAnsi="Times New Roman" w:cs="Times New Roman" w:hint="eastAsia"/>
          <w:kern w:val="0"/>
          <w:sz w:val="30"/>
          <w:szCs w:val="30"/>
        </w:rPr>
        <w:t>天津市第五中心医院生态城医院</w:t>
      </w:r>
      <w:r w:rsidRPr="00227E1A">
        <w:rPr>
          <w:rFonts w:ascii="Times New Roman" w:eastAsia="仿宋_GB2312" w:hAnsi="Times New Roman" w:cs="Times New Roman"/>
          <w:kern w:val="0"/>
          <w:sz w:val="30"/>
          <w:szCs w:val="30"/>
        </w:rPr>
        <w:t>2023</w:t>
      </w:r>
      <w:r w:rsidRPr="00227E1A">
        <w:rPr>
          <w:rFonts w:ascii="Times New Roman" w:eastAsia="仿宋_GB2312" w:hAnsi="Times New Roman" w:cs="Times New Roman"/>
          <w:kern w:val="0"/>
          <w:sz w:val="30"/>
          <w:szCs w:val="30"/>
        </w:rPr>
        <w:t>年度已对</w:t>
      </w:r>
      <w:r w:rsidRPr="00227E1A">
        <w:rPr>
          <w:rFonts w:ascii="Times New Roman" w:eastAsia="仿宋_GB2312" w:hAnsi="Times New Roman" w:cs="Times New Roman"/>
          <w:kern w:val="0"/>
          <w:sz w:val="30"/>
          <w:szCs w:val="30"/>
        </w:rPr>
        <w:t>3</w:t>
      </w:r>
      <w:r w:rsidRPr="00227E1A">
        <w:rPr>
          <w:rFonts w:ascii="Times New Roman" w:eastAsia="仿宋_GB2312" w:hAnsi="Times New Roman" w:cs="Times New Roman"/>
          <w:kern w:val="0"/>
          <w:sz w:val="30"/>
          <w:szCs w:val="30"/>
        </w:rPr>
        <w:t>个</w:t>
      </w:r>
      <w:r w:rsidRPr="00227E1A">
        <w:rPr>
          <w:rFonts w:ascii="Times New Roman" w:eastAsia="仿宋_GB2312" w:hAnsi="Times New Roman" w:cs="Times New Roman" w:hint="eastAsia"/>
          <w:kern w:val="0"/>
          <w:sz w:val="30"/>
          <w:szCs w:val="30"/>
        </w:rPr>
        <w:t>区</w:t>
      </w:r>
      <w:r w:rsidRPr="00227E1A">
        <w:rPr>
          <w:rFonts w:ascii="Times New Roman" w:eastAsia="仿宋_GB2312" w:hAnsi="Times New Roman" w:cs="Times New Roman"/>
          <w:kern w:val="0"/>
          <w:sz w:val="30"/>
          <w:szCs w:val="30"/>
        </w:rPr>
        <w:t>级项目开展绩效自评，涉及金额</w:t>
      </w:r>
      <w:r w:rsidRPr="00227E1A">
        <w:rPr>
          <w:rFonts w:ascii="Times New Roman" w:eastAsia="仿宋_GB2312" w:hAnsi="Times New Roman" w:cs="Times New Roman" w:hint="eastAsia"/>
          <w:kern w:val="0"/>
          <w:sz w:val="30"/>
          <w:szCs w:val="30"/>
        </w:rPr>
        <w:t>7</w:t>
      </w:r>
      <w:r w:rsidRPr="00227E1A">
        <w:rPr>
          <w:rFonts w:ascii="Times New Roman" w:eastAsia="仿宋_GB2312" w:hAnsi="Times New Roman" w:cs="Times New Roman"/>
          <w:kern w:val="0"/>
          <w:sz w:val="30"/>
          <w:szCs w:val="30"/>
        </w:rPr>
        <w:t>6,114,300.00</w:t>
      </w:r>
      <w:r w:rsidRPr="00227E1A">
        <w:rPr>
          <w:rFonts w:ascii="Times New Roman" w:eastAsia="仿宋_GB2312" w:hAnsi="Times New Roman" w:cs="Times New Roman"/>
          <w:kern w:val="0"/>
          <w:sz w:val="30"/>
          <w:szCs w:val="30"/>
        </w:rPr>
        <w:t>元，自评结果已随部门决算一并公开。</w:t>
      </w:r>
    </w:p>
    <w:p w:rsidR="0027705E" w:rsidRDefault="0027705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8B6ED4" w:rsidRDefault="002770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8B6ED4" w:rsidRPr="0027705E" w:rsidRDefault="008B6ED4">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8B6ED4" w:rsidRDefault="0027705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天津市第五中心医院生态城医院不属于乡、镇、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8B6ED4" w:rsidRDefault="0027705E">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8B6ED4" w:rsidRDefault="0027705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8B6ED4" w:rsidRDefault="008B6ED4">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8B6ED4" w:rsidRDefault="0027705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8B6ED4" w:rsidRDefault="0027705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B6ED4" w:rsidRDefault="0027705E">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8B6ED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2D" w:rsidRDefault="00862A2D" w:rsidP="00227E1A">
      <w:r>
        <w:separator/>
      </w:r>
    </w:p>
  </w:endnote>
  <w:endnote w:type="continuationSeparator" w:id="0">
    <w:p w:rsidR="00862A2D" w:rsidRDefault="00862A2D" w:rsidP="0022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2D" w:rsidRDefault="00862A2D" w:rsidP="00227E1A">
      <w:r>
        <w:separator/>
      </w:r>
    </w:p>
  </w:footnote>
  <w:footnote w:type="continuationSeparator" w:id="0">
    <w:p w:rsidR="00862A2D" w:rsidRDefault="00862A2D" w:rsidP="0022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27E1A"/>
    <w:rsid w:val="00264B59"/>
    <w:rsid w:val="0027705E"/>
    <w:rsid w:val="002A4997"/>
    <w:rsid w:val="002E6086"/>
    <w:rsid w:val="002E7C89"/>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35B01"/>
    <w:rsid w:val="00776FF3"/>
    <w:rsid w:val="0078156E"/>
    <w:rsid w:val="00786E74"/>
    <w:rsid w:val="007D1285"/>
    <w:rsid w:val="007E49E1"/>
    <w:rsid w:val="007F3972"/>
    <w:rsid w:val="007F6DA7"/>
    <w:rsid w:val="008174D5"/>
    <w:rsid w:val="00862A2D"/>
    <w:rsid w:val="00885126"/>
    <w:rsid w:val="0089698B"/>
    <w:rsid w:val="008B6ED4"/>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4B8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lan</cp:lastModifiedBy>
  <cp:revision>4</cp:revision>
  <dcterms:created xsi:type="dcterms:W3CDTF">2024-08-22T01:26:00Z</dcterms:created>
  <dcterms:modified xsi:type="dcterms:W3CDTF">2024-09-26T07:35:00Z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