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CBA92">
      <w:pPr>
        <w:pStyle w:val="4"/>
        <w:keepNext w:val="0"/>
        <w:keepLines w:val="0"/>
        <w:pageBreakBefore w:val="0"/>
        <w:widowControl/>
        <w:kinsoku/>
        <w:wordWrap/>
        <w:overflowPunct/>
        <w:topLinePunct w:val="0"/>
        <w:bidi w:val="0"/>
        <w:snapToGrid/>
        <w:spacing w:line="580" w:lineRule="exact"/>
        <w:ind w:left="0" w:leftChars="0" w:firstLine="0" w:firstLineChars="0"/>
        <w:rPr>
          <w:rFonts w:hint="eastAsia" w:ascii="宋体" w:hAnsi="宋体" w:cs="宋体"/>
          <w:b/>
          <w:color w:val="auto"/>
          <w:szCs w:val="24"/>
          <w:lang w:val="en-US" w:eastAsia="zh-CN"/>
        </w:rPr>
      </w:pPr>
      <w:r>
        <w:rPr>
          <w:rFonts w:ascii="宋体" w:hAnsi="宋体" w:cs="宋体"/>
          <w:b/>
          <w:color w:val="auto"/>
          <w:szCs w:val="24"/>
        </w:rPr>
        <w:t>附件</w:t>
      </w:r>
    </w:p>
    <w:p w14:paraId="50ABFC59">
      <w:pPr>
        <w:keepNext w:val="0"/>
        <w:keepLines w:val="0"/>
        <w:pageBreakBefore w:val="0"/>
        <w:widowControl w:val="0"/>
        <w:kinsoku/>
        <w:wordWrap/>
        <w:overflowPunct/>
        <w:topLinePunct w:val="0"/>
        <w:autoSpaceDE/>
        <w:autoSpaceDN/>
        <w:bidi w:val="0"/>
        <w:adjustRightInd/>
        <w:snapToGrid/>
        <w:spacing w:line="580" w:lineRule="exact"/>
        <w:jc w:val="center"/>
        <w:outlineLvl w:val="1"/>
        <w:rPr>
          <w:rFonts w:asciiTheme="minorEastAsia" w:hAnsiTheme="minorEastAsia"/>
          <w:b/>
          <w:color w:val="auto"/>
          <w:sz w:val="32"/>
          <w:szCs w:val="32"/>
        </w:rPr>
      </w:pPr>
      <w:bookmarkStart w:id="0" w:name="_GoBack"/>
      <w:r>
        <w:rPr>
          <w:rFonts w:asciiTheme="minorEastAsia" w:hAnsiTheme="minorEastAsia"/>
          <w:b/>
          <w:color w:val="auto"/>
          <w:sz w:val="32"/>
          <w:szCs w:val="32"/>
        </w:rPr>
        <w:t>项目需求书</w:t>
      </w:r>
    </w:p>
    <w:bookmarkEnd w:id="0"/>
    <w:p w14:paraId="12FBEC98">
      <w:pPr>
        <w:keepNext w:val="0"/>
        <w:keepLines w:val="0"/>
        <w:pageBreakBefore w:val="0"/>
        <w:widowControl w:val="0"/>
        <w:kinsoku/>
        <w:wordWrap/>
        <w:overflowPunct/>
        <w:topLinePunct w:val="0"/>
        <w:autoSpaceDE/>
        <w:autoSpaceDN/>
        <w:bidi w:val="0"/>
        <w:snapToGrid/>
        <w:spacing w:line="580" w:lineRule="exact"/>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一、服务内容</w:t>
      </w:r>
    </w:p>
    <w:p w14:paraId="2ECF3321">
      <w:pPr>
        <w:keepNext w:val="0"/>
        <w:keepLines w:val="0"/>
        <w:pageBreakBefore w:val="0"/>
        <w:widowControl w:val="0"/>
        <w:kinsoku/>
        <w:wordWrap/>
        <w:overflowPunct/>
        <w:topLinePunct w:val="0"/>
        <w:autoSpaceDE/>
        <w:autoSpaceDN/>
        <w:bidi w:val="0"/>
        <w:snapToGrid/>
        <w:spacing w:line="580" w:lineRule="exact"/>
        <w:ind w:firstLine="482"/>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 编制项目工程量清单及招标控制价：</w:t>
      </w:r>
    </w:p>
    <w:p w14:paraId="4F6B4EEF">
      <w:pPr>
        <w:keepNext w:val="0"/>
        <w:keepLines w:val="0"/>
        <w:pageBreakBefore w:val="0"/>
        <w:widowControl w:val="0"/>
        <w:kinsoku/>
        <w:wordWrap/>
        <w:overflowPunct/>
        <w:topLinePunct w:val="0"/>
        <w:autoSpaceDE/>
        <w:autoSpaceDN/>
        <w:bidi w:val="0"/>
        <w:snapToGrid/>
        <w:spacing w:line="58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施工图、设计文件、图审资料、设备选型和材料表等项目相关资料，且必要时需按照采购人要求进行实测实量服务，依据工程量清单计价规范计算工程量，按照工程部位、性质，将实物工程量和技术措施以统一的计量单位列出数量清单，按工程量清单编制格式出具相应报告。</w:t>
      </w:r>
    </w:p>
    <w:p w14:paraId="745B9388">
      <w:pPr>
        <w:keepNext w:val="0"/>
        <w:keepLines w:val="0"/>
        <w:pageBreakBefore w:val="0"/>
        <w:widowControl w:val="0"/>
        <w:kinsoku/>
        <w:wordWrap/>
        <w:overflowPunct/>
        <w:topLinePunct w:val="0"/>
        <w:autoSpaceDE/>
        <w:autoSpaceDN/>
        <w:bidi w:val="0"/>
        <w:snapToGrid/>
        <w:spacing w:line="58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（2）在招标阶段，配合建设单位、招标单位做好答疑工作及协助编制书面答疑材料，并在招标单位规定的时间内完成工程量清单的修改工作。</w:t>
      </w:r>
    </w:p>
    <w:p w14:paraId="601500F8">
      <w:pPr>
        <w:keepNext w:val="0"/>
        <w:keepLines w:val="0"/>
        <w:pageBreakBefore w:val="0"/>
        <w:widowControl w:val="0"/>
        <w:kinsoku/>
        <w:wordWrap/>
        <w:overflowPunct/>
        <w:topLinePunct w:val="0"/>
        <w:autoSpaceDE/>
        <w:autoSpaceDN/>
        <w:bidi w:val="0"/>
        <w:snapToGrid/>
        <w:spacing w:line="58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量单基础上，进行分部分项综合单价分析、措施项目费分析，各项合价、总价等，完成清单项目所需的全部费用，按照国家、行业或地方批准发布的计价原则和标准规范并结合市场情况编制招标控制价，为采购人合理确定承包单位，控制造价提供重要依据。</w:t>
      </w:r>
    </w:p>
    <w:p w14:paraId="2B304502">
      <w:pPr>
        <w:keepNext w:val="0"/>
        <w:keepLines w:val="0"/>
        <w:pageBreakBefore w:val="0"/>
        <w:widowControl w:val="0"/>
        <w:kinsoku/>
        <w:wordWrap/>
        <w:overflowPunct/>
        <w:topLinePunct w:val="0"/>
        <w:autoSpaceDE/>
        <w:autoSpaceDN/>
        <w:bidi w:val="0"/>
        <w:snapToGrid/>
        <w:spacing w:line="580" w:lineRule="exact"/>
        <w:ind w:firstLine="48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2、编制非招标项目建议市场价：</w:t>
      </w:r>
    </w:p>
    <w:p w14:paraId="675F3428">
      <w:pPr>
        <w:keepNext w:val="0"/>
        <w:keepLines w:val="0"/>
        <w:pageBreakBefore w:val="0"/>
        <w:widowControl w:val="0"/>
        <w:kinsoku/>
        <w:wordWrap/>
        <w:overflowPunct/>
        <w:topLinePunct w:val="0"/>
        <w:autoSpaceDE/>
        <w:autoSpaceDN/>
        <w:bidi w:val="0"/>
        <w:snapToGrid/>
        <w:spacing w:line="58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（1）在项目不招标但需要在施工前确定市场价格时，依据建设单位对项目的实施需求，综合考虑工程现状，必要时需按照采购人要求进行实测实量服务，依据工程量清单计价规范计算工程量，并出具建议价格。</w:t>
      </w:r>
    </w:p>
    <w:p w14:paraId="287A2418">
      <w:pPr>
        <w:keepNext w:val="0"/>
        <w:keepLines w:val="0"/>
        <w:pageBreakBefore w:val="0"/>
        <w:widowControl w:val="0"/>
        <w:kinsoku/>
        <w:wordWrap/>
        <w:overflowPunct/>
        <w:topLinePunct w:val="0"/>
        <w:autoSpaceDE/>
        <w:autoSpaceDN/>
        <w:bidi w:val="0"/>
        <w:snapToGrid/>
        <w:spacing w:line="580" w:lineRule="exact"/>
        <w:ind w:firstLine="482"/>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3</w:t>
      </w:r>
      <w:r>
        <w:rPr>
          <w:rFonts w:hint="eastAsia" w:ascii="仿宋_GB2312" w:hAnsi="仿宋_GB2312" w:eastAsia="仿宋_GB2312" w:cs="仿宋_GB2312"/>
          <w:b/>
          <w:bCs w:val="0"/>
          <w:sz w:val="28"/>
          <w:szCs w:val="28"/>
        </w:rPr>
        <w:t>、在服务过程中配合采购人做好相关造价咨询工作。</w:t>
      </w:r>
    </w:p>
    <w:p w14:paraId="0FF38398">
      <w:pPr>
        <w:keepNext w:val="0"/>
        <w:keepLines w:val="0"/>
        <w:pageBreakBefore w:val="0"/>
        <w:widowControl w:val="0"/>
        <w:kinsoku/>
        <w:wordWrap/>
        <w:overflowPunct/>
        <w:topLinePunct w:val="0"/>
        <w:autoSpaceDE/>
        <w:autoSpaceDN/>
        <w:bidi w:val="0"/>
        <w:snapToGrid/>
        <w:spacing w:line="580" w:lineRule="exac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服务要求</w:t>
      </w:r>
    </w:p>
    <w:p w14:paraId="7A22CB3C">
      <w:pPr>
        <w:keepNext w:val="0"/>
        <w:keepLines w:val="0"/>
        <w:pageBreakBefore w:val="0"/>
        <w:widowControl w:val="0"/>
        <w:kinsoku/>
        <w:wordWrap/>
        <w:overflowPunct/>
        <w:topLinePunct w:val="0"/>
        <w:autoSpaceDE/>
        <w:autoSpaceDN/>
        <w:bidi w:val="0"/>
        <w:snapToGrid/>
        <w:spacing w:line="58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1、中标单位在为期一年的服务过程中，编制项目工程量清单、招标控制价</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w:t>
      </w:r>
    </w:p>
    <w:p w14:paraId="654940A4">
      <w:pPr>
        <w:keepNext w:val="0"/>
        <w:keepLines w:val="0"/>
        <w:pageBreakBefore w:val="0"/>
        <w:widowControl w:val="0"/>
        <w:kinsoku/>
        <w:wordWrap/>
        <w:overflowPunct/>
        <w:topLinePunct w:val="0"/>
        <w:autoSpaceDE/>
        <w:autoSpaceDN/>
        <w:bidi w:val="0"/>
        <w:snapToGrid/>
        <w:spacing w:line="58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2、服务期一年结束或根据服务过程中合同约定的专项资金实际发生费用使用完毕，合同即终止。</w:t>
      </w:r>
    </w:p>
    <w:p w14:paraId="274E1D70">
      <w:pPr>
        <w:pStyle w:val="3"/>
        <w:keepNext w:val="0"/>
        <w:keepLines w:val="0"/>
        <w:pageBreakBefore w:val="0"/>
        <w:widowControl w:val="0"/>
        <w:kinsoku/>
        <w:wordWrap/>
        <w:overflowPunct/>
        <w:topLinePunct w:val="0"/>
        <w:autoSpaceDE/>
        <w:autoSpaceDN/>
        <w:bidi w:val="0"/>
        <w:snapToGrid/>
        <w:spacing w:line="580" w:lineRule="exac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、验收标准</w:t>
      </w:r>
    </w:p>
    <w:p w14:paraId="17CEDEDC">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1.验收主体：</w:t>
      </w:r>
      <w:r>
        <w:rPr>
          <w:rFonts w:hint="eastAsia" w:ascii="仿宋_GB2312" w:hAnsi="仿宋_GB2312" w:eastAsia="仿宋_GB2312" w:cs="仿宋_GB2312"/>
          <w:color w:val="auto"/>
          <w:sz w:val="28"/>
          <w:szCs w:val="28"/>
          <w:lang w:eastAsia="zh-CN"/>
        </w:rPr>
        <w:t>天津市</w:t>
      </w:r>
      <w:r>
        <w:rPr>
          <w:rFonts w:hint="eastAsia" w:ascii="仿宋_GB2312" w:hAnsi="仿宋_GB2312" w:eastAsia="仿宋_GB2312" w:cs="仿宋_GB2312"/>
          <w:color w:val="auto"/>
          <w:sz w:val="28"/>
          <w:szCs w:val="28"/>
          <w:lang w:val="en-US" w:eastAsia="zh-CN"/>
        </w:rPr>
        <w:t>第五中心医院生态城医院。</w:t>
      </w:r>
    </w:p>
    <w:p w14:paraId="528CB566">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2.验收时间：合同履行结束后。</w:t>
      </w:r>
    </w:p>
    <w:p w14:paraId="40CD7AFF">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rPr>
        <w:t>3.验收方式</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采购人自行组织验收。</w:t>
      </w:r>
    </w:p>
    <w:p w14:paraId="431F9B17">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4.验收</w:t>
      </w:r>
      <w:r>
        <w:rPr>
          <w:rFonts w:hint="eastAsia" w:ascii="仿宋_GB2312" w:hAnsi="仿宋_GB2312" w:eastAsia="仿宋_GB2312" w:cs="仿宋_GB2312"/>
          <w:b w:val="0"/>
          <w:bCs/>
          <w:color w:val="auto"/>
          <w:sz w:val="28"/>
          <w:szCs w:val="28"/>
        </w:rPr>
        <w:t>程序：</w:t>
      </w:r>
      <w:r>
        <w:rPr>
          <w:rFonts w:hint="eastAsia" w:ascii="仿宋_GB2312" w:hAnsi="仿宋_GB2312" w:eastAsia="仿宋_GB2312" w:cs="仿宋_GB2312"/>
          <w:b w:val="0"/>
          <w:bCs/>
          <w:color w:val="auto"/>
          <w:sz w:val="28"/>
          <w:szCs w:val="28"/>
          <w:lang w:val="en-US" w:eastAsia="zh-CN"/>
        </w:rPr>
        <w:t>服务</w:t>
      </w:r>
      <w:r>
        <w:rPr>
          <w:rFonts w:hint="eastAsia" w:ascii="仿宋_GB2312" w:hAnsi="仿宋_GB2312" w:eastAsia="仿宋_GB2312" w:cs="仿宋_GB2312"/>
          <w:b w:val="0"/>
          <w:bCs/>
          <w:color w:val="auto"/>
          <w:sz w:val="28"/>
          <w:szCs w:val="28"/>
        </w:rPr>
        <w:t>完毕，经</w:t>
      </w:r>
      <w:r>
        <w:rPr>
          <w:rFonts w:hint="eastAsia" w:ascii="仿宋_GB2312" w:hAnsi="仿宋_GB2312" w:eastAsia="仿宋_GB2312" w:cs="仿宋_GB2312"/>
          <w:b w:val="0"/>
          <w:bCs/>
          <w:color w:val="auto"/>
          <w:sz w:val="28"/>
          <w:szCs w:val="28"/>
          <w:lang w:eastAsia="zh-CN"/>
        </w:rPr>
        <w:t>采购人</w:t>
      </w:r>
      <w:r>
        <w:rPr>
          <w:rFonts w:hint="eastAsia" w:ascii="仿宋_GB2312" w:hAnsi="仿宋_GB2312" w:eastAsia="仿宋_GB2312" w:cs="仿宋_GB2312"/>
          <w:b w:val="0"/>
          <w:bCs/>
          <w:color w:val="auto"/>
          <w:sz w:val="28"/>
          <w:szCs w:val="28"/>
        </w:rPr>
        <w:t>审核通过后，开具“验收书”。</w:t>
      </w:r>
      <w:r>
        <w:rPr>
          <w:rFonts w:hint="eastAsia" w:ascii="仿宋_GB2312" w:hAnsi="仿宋_GB2312" w:eastAsia="仿宋_GB2312" w:cs="仿宋_GB2312"/>
          <w:b w:val="0"/>
          <w:bCs/>
          <w:color w:val="auto"/>
          <w:sz w:val="28"/>
          <w:szCs w:val="28"/>
          <w:lang w:eastAsia="zh-CN"/>
        </w:rPr>
        <w:t>供应商</w:t>
      </w:r>
      <w:r>
        <w:rPr>
          <w:rFonts w:hint="eastAsia" w:ascii="仿宋_GB2312" w:hAnsi="仿宋_GB2312" w:eastAsia="仿宋_GB2312" w:cs="仿宋_GB2312"/>
          <w:b w:val="0"/>
          <w:bCs/>
          <w:color w:val="auto"/>
          <w:sz w:val="28"/>
          <w:szCs w:val="28"/>
        </w:rPr>
        <w:t>完成约定的</w:t>
      </w:r>
      <w:r>
        <w:rPr>
          <w:rFonts w:hint="eastAsia" w:ascii="仿宋_GB2312" w:hAnsi="仿宋_GB2312" w:eastAsia="仿宋_GB2312" w:cs="仿宋_GB2312"/>
          <w:b w:val="0"/>
          <w:bCs/>
          <w:color w:val="auto"/>
          <w:sz w:val="28"/>
          <w:szCs w:val="28"/>
          <w:lang w:val="en-US" w:eastAsia="zh-CN"/>
        </w:rPr>
        <w:t>服务</w:t>
      </w:r>
      <w:r>
        <w:rPr>
          <w:rFonts w:hint="eastAsia" w:ascii="仿宋_GB2312" w:hAnsi="仿宋_GB2312" w:eastAsia="仿宋_GB2312" w:cs="仿宋_GB2312"/>
          <w:b w:val="0"/>
          <w:bCs/>
          <w:color w:val="auto"/>
          <w:sz w:val="28"/>
          <w:szCs w:val="28"/>
        </w:rPr>
        <w:t>内容，为“验收合格”。未完成约定的</w:t>
      </w:r>
      <w:r>
        <w:rPr>
          <w:rFonts w:hint="eastAsia" w:ascii="仿宋_GB2312" w:hAnsi="仿宋_GB2312" w:eastAsia="仿宋_GB2312" w:cs="仿宋_GB2312"/>
          <w:b w:val="0"/>
          <w:bCs/>
          <w:color w:val="auto"/>
          <w:sz w:val="28"/>
          <w:szCs w:val="28"/>
          <w:lang w:val="en-US" w:eastAsia="zh-CN"/>
        </w:rPr>
        <w:t>服务</w:t>
      </w:r>
      <w:r>
        <w:rPr>
          <w:rFonts w:hint="eastAsia" w:ascii="仿宋_GB2312" w:hAnsi="仿宋_GB2312" w:eastAsia="仿宋_GB2312" w:cs="仿宋_GB2312"/>
          <w:b w:val="0"/>
          <w:bCs/>
          <w:color w:val="auto"/>
          <w:sz w:val="28"/>
          <w:szCs w:val="28"/>
        </w:rPr>
        <w:t>内容的，视为“验收不合格”。</w:t>
      </w:r>
    </w:p>
    <w:p w14:paraId="6E1C27D8">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5</w:t>
      </w:r>
      <w:r>
        <w:rPr>
          <w:rFonts w:hint="eastAsia" w:ascii="仿宋_GB2312" w:hAnsi="仿宋_GB2312" w:eastAsia="仿宋_GB2312" w:cs="仿宋_GB2312"/>
          <w:b w:val="0"/>
          <w:bCs/>
          <w:color w:val="auto"/>
          <w:sz w:val="28"/>
          <w:szCs w:val="28"/>
        </w:rPr>
        <w:t>.验收内容：本项目</w:t>
      </w:r>
      <w:r>
        <w:rPr>
          <w:rFonts w:hint="eastAsia" w:ascii="仿宋_GB2312" w:hAnsi="仿宋_GB2312" w:eastAsia="仿宋_GB2312" w:cs="仿宋_GB2312"/>
          <w:b w:val="0"/>
          <w:bCs/>
          <w:color w:val="auto"/>
          <w:sz w:val="28"/>
          <w:szCs w:val="28"/>
          <w:lang w:val="en-US" w:eastAsia="zh-CN"/>
        </w:rPr>
        <w:t>全部服务内容</w:t>
      </w:r>
      <w:r>
        <w:rPr>
          <w:rFonts w:hint="eastAsia" w:ascii="仿宋_GB2312" w:hAnsi="仿宋_GB2312" w:eastAsia="仿宋_GB2312" w:cs="仿宋_GB2312"/>
          <w:b w:val="0"/>
          <w:bCs/>
          <w:color w:val="auto"/>
          <w:sz w:val="28"/>
          <w:szCs w:val="28"/>
        </w:rPr>
        <w:t>。</w:t>
      </w:r>
    </w:p>
    <w:p w14:paraId="28F79DBC">
      <w:pPr>
        <w:pStyle w:val="2"/>
        <w:keepNext w:val="0"/>
        <w:keepLines w:val="0"/>
        <w:pageBreakBefore w:val="0"/>
        <w:widowControl w:val="0"/>
        <w:kinsoku/>
        <w:wordWrap/>
        <w:overflowPunct/>
        <w:topLinePunct w:val="0"/>
        <w:autoSpaceDE/>
        <w:autoSpaceDN/>
        <w:bidi w:val="0"/>
        <w:snapToGrid/>
        <w:spacing w:line="580" w:lineRule="exact"/>
        <w:ind w:firstLine="560" w:firstLineChars="200"/>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val="en-US" w:eastAsia="zh-CN"/>
        </w:rPr>
        <w:t>6</w:t>
      </w:r>
      <w:r>
        <w:rPr>
          <w:rFonts w:hint="eastAsia" w:ascii="仿宋_GB2312" w:hAnsi="仿宋_GB2312" w:eastAsia="仿宋_GB2312" w:cs="仿宋_GB2312"/>
          <w:b w:val="0"/>
          <w:bCs/>
          <w:color w:val="auto"/>
          <w:sz w:val="28"/>
          <w:szCs w:val="28"/>
        </w:rPr>
        <w:t>.验收标准：按照采购合同的约定和现行国家标准、行业标准、地方标准进行验收，包括所有客观、量化指标</w:t>
      </w:r>
      <w:r>
        <w:rPr>
          <w:rFonts w:hint="eastAsia" w:ascii="仿宋_GB2312" w:hAnsi="仿宋_GB2312" w:eastAsia="仿宋_GB2312" w:cs="仿宋_GB2312"/>
          <w:b w:val="0"/>
          <w:bCs/>
          <w:color w:val="auto"/>
          <w:sz w:val="28"/>
          <w:szCs w:val="28"/>
          <w:lang w:eastAsia="zh-CN"/>
        </w:rPr>
        <w:t>。</w:t>
      </w:r>
    </w:p>
    <w:p w14:paraId="467A2B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93417"/>
    <w:rsid w:val="01C9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60" w:lineRule="atLeast"/>
    </w:pPr>
    <w:rPr>
      <w:rFonts w:ascii="Times New Roman" w:hAnsi="Times New Roman" w:eastAsia="宋体" w:cs="Times New Roman"/>
      <w:sz w:val="32"/>
      <w:szCs w:val="20"/>
    </w:rPr>
  </w:style>
  <w:style w:type="paragraph" w:styleId="3">
    <w:name w:val="Plain Text"/>
    <w:basedOn w:val="1"/>
    <w:unhideWhenUsed/>
    <w:qFormat/>
    <w:uiPriority w:val="0"/>
    <w:rPr>
      <w:rFonts w:ascii="宋体" w:hAnsi="Courier New"/>
      <w:szCs w:val="21"/>
    </w:rPr>
  </w:style>
  <w:style w:type="paragraph" w:styleId="4">
    <w:name w:val="Normal (Web)"/>
    <w:basedOn w:val="1"/>
    <w:unhideWhenUsed/>
    <w:qFormat/>
    <w:uiPriority w:val="0"/>
    <w:pPr>
      <w:spacing w:line="360" w:lineRule="auto"/>
      <w:ind w:firstLine="144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2025-09-02T06:24:00Z</dcterms:created>
  <dc:creator>hyn</dc:creator>
  <cp:lastModifiedBy>hyn</cp:lastModifiedBy>
  <dcterms:modified xsi:type="dcterms:W3CDTF">2025-09-02T06:25:34Z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034BE0BD44ED4DDC93D9A29A1815B4AA_11</vt:lpwstr>
  </property>
  <property fmtid="{D5CDD505-2E9C-101B-9397-08002B2CF9AE}" pid="4" name="KSOTemplateDocerSaveRecord">
    <vt:lpwstr>eyJoZGlkIjoiZjVjOWVmYjFjMzE4N2U4ODUxZDc1ZTlkOTY0NzZiMzYiLCJ1c2VySWQiOiIzMjMwMDU0MzEifQ==</vt:lpwstr>
  </property>
</Properties>
</file>