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C3622" w14:textId="77777777" w:rsidR="003237A6" w:rsidRDefault="00EF2711">
      <w:pPr>
        <w:pStyle w:val="2"/>
        <w:spacing w:line="360" w:lineRule="auto"/>
        <w:ind w:firstLineChars="400"/>
        <w:jc w:val="left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天津市第五中心医院生态城医院</w:t>
      </w:r>
    </w:p>
    <w:p w14:paraId="42EE2428" w14:textId="07F24CBD" w:rsidR="003237A6" w:rsidRDefault="00D0170F" w:rsidP="0094325C">
      <w:pPr>
        <w:ind w:firstLineChars="100" w:firstLine="36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采购</w:t>
      </w:r>
      <w:r w:rsidR="0094325C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职工地下车库门口</w:t>
      </w:r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道闸系统</w:t>
      </w:r>
      <w:r w:rsidR="00EF2711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项目</w:t>
      </w:r>
      <w:r w:rsidR="00EF2711">
        <w:rPr>
          <w:rFonts w:ascii="方正小标宋简体" w:eastAsia="方正小标宋简体" w:hint="eastAsia"/>
          <w:sz w:val="36"/>
          <w:szCs w:val="36"/>
        </w:rPr>
        <w:t>需求书</w:t>
      </w:r>
    </w:p>
    <w:p w14:paraId="3D6935B0" w14:textId="77777777" w:rsidR="00EF2711" w:rsidRDefault="00EF2711">
      <w:pPr>
        <w:pStyle w:val="a5"/>
        <w:widowControl/>
        <w:numPr>
          <w:ilvl w:val="0"/>
          <w:numId w:val="1"/>
        </w:numPr>
        <w:spacing w:line="288" w:lineRule="auto"/>
        <w:ind w:firstLineChars="0"/>
        <w:rPr>
          <w:rFonts w:ascii="仿宋_GB2312" w:eastAsia="仿宋_GB2312"/>
          <w:color w:val="000000"/>
          <w:sz w:val="32"/>
          <w:szCs w:val="32"/>
        </w:rPr>
      </w:pPr>
      <w:r w:rsidRPr="00EF2711">
        <w:rPr>
          <w:rFonts w:ascii="仿宋_GB2312" w:eastAsia="仿宋_GB2312" w:hint="eastAsia"/>
          <w:b/>
          <w:bCs/>
          <w:color w:val="000000"/>
          <w:sz w:val="32"/>
          <w:szCs w:val="32"/>
        </w:rPr>
        <w:t>项目名称：</w:t>
      </w:r>
    </w:p>
    <w:p w14:paraId="3A1A7046" w14:textId="2CD7D4A2" w:rsidR="00EF2711" w:rsidRDefault="0094325C" w:rsidP="00EF2711">
      <w:pPr>
        <w:pStyle w:val="a5"/>
        <w:widowControl/>
        <w:spacing w:line="288" w:lineRule="auto"/>
        <w:ind w:left="510" w:firstLineChars="0" w:firstLine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天津市第五中心医院生态城医院</w:t>
      </w:r>
      <w:r w:rsidR="00D0170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采购</w:t>
      </w:r>
      <w:r w:rsidRPr="0094325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职工地下车库门口</w:t>
      </w:r>
      <w:r w:rsidR="00D0170F">
        <w:rPr>
          <w:rFonts w:ascii="仿宋_GB2312" w:eastAsia="仿宋_GB2312" w:hint="eastAsia"/>
          <w:color w:val="000000"/>
          <w:sz w:val="32"/>
          <w:szCs w:val="32"/>
        </w:rPr>
        <w:t>道闸系统</w:t>
      </w:r>
      <w:r w:rsidR="00EF2711">
        <w:rPr>
          <w:rFonts w:ascii="仿宋_GB2312" w:eastAsia="仿宋_GB2312" w:hint="eastAsia"/>
          <w:color w:val="000000"/>
          <w:sz w:val="32"/>
          <w:szCs w:val="32"/>
        </w:rPr>
        <w:t>项目</w:t>
      </w:r>
    </w:p>
    <w:p w14:paraId="4D276673" w14:textId="6C2CEA13" w:rsidR="0094325C" w:rsidRPr="00150278" w:rsidRDefault="0094325C" w:rsidP="00150278">
      <w:pPr>
        <w:pStyle w:val="a5"/>
        <w:widowControl/>
        <w:numPr>
          <w:ilvl w:val="0"/>
          <w:numId w:val="1"/>
        </w:numPr>
        <w:spacing w:line="288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15027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lang w:val="zh-CN"/>
        </w:rPr>
        <w:t>项目背景和内容：</w:t>
      </w:r>
      <w:r w:rsidRPr="00150278">
        <w:rPr>
          <w:rFonts w:ascii="仿宋_GB2312" w:eastAsia="仿宋_GB2312" w:hAnsi="宋体" w:hint="eastAsia"/>
          <w:sz w:val="32"/>
          <w:szCs w:val="32"/>
        </w:rPr>
        <w:t>本项目为</w:t>
      </w:r>
      <w:r w:rsidRPr="00150278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天津市第五中心医院生态城医院</w:t>
      </w:r>
      <w:r w:rsidR="00D0170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采购</w:t>
      </w:r>
      <w:r w:rsidRPr="0015027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职工地下车库门口</w:t>
      </w:r>
      <w:r w:rsidR="00D0170F">
        <w:rPr>
          <w:rFonts w:ascii="仿宋_GB2312" w:eastAsia="仿宋_GB2312" w:hint="eastAsia"/>
          <w:color w:val="000000"/>
          <w:sz w:val="32"/>
          <w:szCs w:val="32"/>
        </w:rPr>
        <w:t>道闸系统</w:t>
      </w:r>
      <w:bookmarkStart w:id="0" w:name="_GoBack"/>
      <w:bookmarkEnd w:id="0"/>
      <w:r w:rsidRPr="00150278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Pr="00150278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。</w:t>
      </w:r>
      <w:r w:rsidRPr="00150278">
        <w:rPr>
          <w:rFonts w:ascii="仿宋_GB2312" w:eastAsia="仿宋_GB2312" w:hAnsi="微软雅黑" w:hint="eastAsia"/>
          <w:noProof/>
          <w:sz w:val="32"/>
          <w:szCs w:val="32"/>
        </w:rPr>
        <w:t>为保障职工安全、提升车库管理效率，</w:t>
      </w:r>
      <w:r w:rsidR="00150278" w:rsidRPr="00150278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确保车辆及行人安全，</w:t>
      </w:r>
      <w:r w:rsidR="00150278" w:rsidRPr="00150278">
        <w:rPr>
          <w:rFonts w:ascii="仿宋_GB2312" w:eastAsia="仿宋_GB2312" w:hAnsi="微软雅黑" w:hint="eastAsia"/>
          <w:noProof/>
          <w:sz w:val="32"/>
          <w:szCs w:val="32"/>
        </w:rPr>
        <w:t>需要</w:t>
      </w:r>
      <w:r w:rsidRPr="00150278">
        <w:rPr>
          <w:rFonts w:ascii="仿宋_GB2312" w:eastAsia="仿宋_GB2312" w:hAnsi="微软雅黑" w:hint="eastAsia"/>
          <w:noProof/>
          <w:sz w:val="32"/>
          <w:szCs w:val="32"/>
        </w:rPr>
        <w:t>更换现有道闸系统及设备。</w:t>
      </w:r>
      <w:r w:rsidR="00150278" w:rsidRPr="00150278">
        <w:rPr>
          <w:rFonts w:ascii="仿宋_GB2312" w:eastAsia="仿宋_GB2312" w:hAnsi="宋体" w:hint="eastAsia"/>
          <w:sz w:val="32"/>
          <w:szCs w:val="32"/>
        </w:rPr>
        <w:t>我单位拟启天津市第五中心医院生态城医院</w:t>
      </w:r>
      <w:r w:rsidR="00150278" w:rsidRPr="00150278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更换职工地下车库门口</w:t>
      </w:r>
      <w:r w:rsidR="00150278" w:rsidRPr="00150278">
        <w:rPr>
          <w:rFonts w:ascii="仿宋_GB2312" w:eastAsia="仿宋_GB2312" w:hint="eastAsia"/>
          <w:color w:val="000000"/>
          <w:sz w:val="32"/>
          <w:szCs w:val="32"/>
        </w:rPr>
        <w:t>道闸系统采购项目</w:t>
      </w:r>
      <w:r w:rsidRPr="00150278">
        <w:rPr>
          <w:rFonts w:ascii="仿宋_GB2312" w:eastAsia="仿宋_GB2312" w:hAnsi="宋体" w:hint="eastAsia"/>
          <w:sz w:val="32"/>
          <w:szCs w:val="32"/>
        </w:rPr>
        <w:t>招标工作。</w:t>
      </w:r>
    </w:p>
    <w:p w14:paraId="11374DD8" w14:textId="79011910" w:rsidR="00150278" w:rsidRPr="00683320" w:rsidRDefault="00150278" w:rsidP="00150278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 w:rsidRPr="00683320">
        <w:rPr>
          <w:rFonts w:ascii="仿宋_GB2312" w:eastAsia="仿宋_GB2312" w:hAnsi="宋体" w:cs="宋体" w:hint="eastAsia"/>
          <w:b/>
          <w:bCs/>
          <w:sz w:val="32"/>
          <w:szCs w:val="32"/>
        </w:rPr>
        <w:t>项目预算：</w:t>
      </w:r>
      <w:r>
        <w:rPr>
          <w:rFonts w:ascii="仿宋_GB2312" w:eastAsia="仿宋_GB2312" w:hAnsi="宋体" w:cs="宋体" w:hint="eastAsia"/>
          <w:bCs/>
          <w:sz w:val="32"/>
          <w:szCs w:val="32"/>
        </w:rPr>
        <w:t>4.9</w:t>
      </w:r>
      <w:r w:rsidRPr="00683320">
        <w:rPr>
          <w:rFonts w:ascii="仿宋_GB2312" w:eastAsia="仿宋_GB2312" w:hAnsi="宋体" w:cs="宋体" w:hint="eastAsia"/>
          <w:bCs/>
          <w:sz w:val="32"/>
          <w:szCs w:val="32"/>
        </w:rPr>
        <w:t>万元</w:t>
      </w:r>
    </w:p>
    <w:p w14:paraId="3B446733" w14:textId="596BE06C" w:rsidR="003237A6" w:rsidRPr="00150278" w:rsidRDefault="00150278" w:rsidP="00150278">
      <w:pPr>
        <w:pStyle w:val="a5"/>
        <w:widowControl/>
        <w:numPr>
          <w:ilvl w:val="0"/>
          <w:numId w:val="1"/>
        </w:numPr>
        <w:spacing w:line="288" w:lineRule="auto"/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lang w:val="zh-CN"/>
        </w:rPr>
        <w:t>商务</w:t>
      </w:r>
      <w:r w:rsidR="00EF2711" w:rsidRPr="0015027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lang w:val="zh-CN"/>
        </w:rPr>
        <w:t>需求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lang w:val="zh-CN"/>
        </w:rPr>
        <w:t>：</w:t>
      </w:r>
    </w:p>
    <w:p w14:paraId="12E7EABC" w14:textId="77777777" w:rsidR="003237A6" w:rsidRDefault="00EF2711">
      <w:pPr>
        <w:pStyle w:val="a5"/>
        <w:widowControl/>
        <w:spacing w:line="288" w:lineRule="auto"/>
        <w:ind w:firstLineChars="0" w:firstLine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（一）车牌识别功能</w:t>
      </w:r>
    </w:p>
    <w:p w14:paraId="67E1D51F" w14:textId="5FF1D19C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1、识别范围：支持车牌宽度</w:t>
      </w:r>
      <w:r w:rsidR="00924197">
        <w:rPr>
          <w:rFonts w:ascii="仿宋_GB2312" w:eastAsia="仿宋_GB2312" w:hint="eastAsia"/>
          <w:color w:val="000000"/>
          <w:sz w:val="32"/>
          <w:szCs w:val="32"/>
        </w:rPr>
        <w:t>80cm-3</w:t>
      </w:r>
      <w:r>
        <w:rPr>
          <w:rFonts w:ascii="仿宋_GB2312" w:eastAsia="仿宋_GB2312" w:hint="eastAsia"/>
          <w:color w:val="000000"/>
          <w:sz w:val="32"/>
          <w:szCs w:val="32"/>
        </w:rPr>
        <w:t>00cm、距离</w:t>
      </w:r>
      <w:r w:rsidR="00924197">
        <w:rPr>
          <w:rFonts w:ascii="仿宋_GB2312" w:eastAsia="仿宋_GB2312" w:hint="eastAsia"/>
          <w:color w:val="000000"/>
          <w:sz w:val="32"/>
          <w:szCs w:val="32"/>
        </w:rPr>
        <w:t>1m-5</w:t>
      </w:r>
      <w:r>
        <w:rPr>
          <w:rFonts w:ascii="仿宋_GB2312" w:eastAsia="仿宋_GB2312" w:hint="eastAsia"/>
          <w:color w:val="000000"/>
          <w:sz w:val="32"/>
          <w:szCs w:val="32"/>
        </w:rPr>
        <w:t>m、角度±30</w:t>
      </w:r>
      <w:r w:rsidR="00924197">
        <w:rPr>
          <w:rFonts w:ascii="仿宋_GB2312" w:eastAsia="仿宋_GB2312" w:hint="eastAsia"/>
          <w:color w:val="000000"/>
          <w:sz w:val="32"/>
          <w:szCs w:val="32"/>
        </w:rPr>
        <w:t>°内的车牌识别，覆盖小型汽车、新能源汽车（绿牌）、小</w:t>
      </w:r>
      <w:r>
        <w:rPr>
          <w:rFonts w:ascii="仿宋_GB2312" w:eastAsia="仿宋_GB2312" w:hint="eastAsia"/>
          <w:color w:val="000000"/>
          <w:sz w:val="32"/>
          <w:szCs w:val="32"/>
        </w:rPr>
        <w:t>型货车（黄牌）等主流车牌类型。</w:t>
      </w:r>
    </w:p>
    <w:p w14:paraId="032312CC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2、识别速度：单车牌识别时间≤0.3秒，车辆通行无明显等待，高峰时段（每小时≥300车次）识别率不低于99.5%。</w:t>
      </w:r>
    </w:p>
    <w:p w14:paraId="3623B39B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3、环境适应性：支持白天强光、夜间弱光、雨天、雾天、逆光等复杂环境识别，夜间可自动开启补光灯，补光范围与识别范围匹配，不刺眼、不影响周边居民。</w:t>
      </w:r>
    </w:p>
    <w:p w14:paraId="79332F35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4、特殊车牌处理：临时车牌，支持车牌黑名单/白名单录入及自动拦截/放行，支持多车牌绑定同一车辆权限。</w:t>
      </w:r>
    </w:p>
    <w:p w14:paraId="29DB536D" w14:textId="77777777" w:rsidR="003237A6" w:rsidRDefault="00EF2711">
      <w:pPr>
        <w:pStyle w:val="a5"/>
        <w:widowControl/>
        <w:spacing w:line="288" w:lineRule="auto"/>
        <w:ind w:firstLineChars="0" w:firstLine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（二）道闸控制功能</w:t>
      </w:r>
    </w:p>
    <w:p w14:paraId="7A41934E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1、开关闸速度：直杆道闸开关闸时间≤1.5秒（快速通行型），栅栏道闸开关闸时间≤2.5秒，曲臂道闸开关闸时间≤3.5秒，可根据车辆通行速度自动调节闸杆起落力度。</w:t>
      </w:r>
    </w:p>
    <w:p w14:paraId="0B51B7C4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2、安全防护：内置防砸功能，支持地感线圈+红外对射双重防护，车辆未完全通行时闸杆自动回落停止，避免砸车；支持紧急手动抬杆功能，断电时可手动开启闸杆，保障应急通行。</w:t>
      </w:r>
    </w:p>
    <w:p w14:paraId="24C403B1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3、状态反馈：道闸实时反馈抬杆、落杆、故障状态，与车牌识别相机联动，识别成功后自动抬杆，车辆通行完毕后自动落杆，异常情况（如识别失败、无通行权限）自动报警提示。</w:t>
      </w:r>
    </w:p>
    <w:p w14:paraId="2512692A" w14:textId="77777777" w:rsidR="003237A6" w:rsidRDefault="00EF2711">
      <w:pPr>
        <w:pStyle w:val="a5"/>
        <w:widowControl/>
        <w:spacing w:line="288" w:lineRule="auto"/>
        <w:ind w:firstLineChars="0" w:firstLine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（三）通行管理功能</w:t>
      </w:r>
    </w:p>
    <w:p w14:paraId="4E46731C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1、固定车辆管理：支持固定车辆车牌提前录入，车辆入场时自动识别并放行，无需人工干预，系统自动记录入场/出场时间、车牌信息。</w:t>
      </w:r>
    </w:p>
    <w:p w14:paraId="785C8A05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2、临时车辆管理：支持临时车辆自动抓拍入场时间，出场时自动计算停车费用（可对接停车场收费系统），支持微信/支付宝扫码缴费、现金缴费，缴费成功后自动抬杆放行。</w:t>
      </w:r>
    </w:p>
    <w:p w14:paraId="6DCCDCD4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3、数据统计与查询：系统自动统计每日/每月通行车次、固定车/临时车占比、收费金额等数据，支持按车牌、时间、车辆类型等条件精准查询，数据可导出Excel格式，留存时间不少于1年。</w:t>
      </w:r>
    </w:p>
    <w:p w14:paraId="7CDE6CE0" w14:textId="77777777" w:rsidR="003237A6" w:rsidRDefault="00EF2711">
      <w:pPr>
        <w:pStyle w:val="a5"/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4、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远程控制：支持电脑端、手机APP远程查看设备状态、通行记录，可远程手动抬杆、添加黑名单、修改通行权限，支持多出入口设备统一管理。</w:t>
      </w:r>
    </w:p>
    <w:p w14:paraId="1A8D6388" w14:textId="6C181D4C" w:rsidR="00150278" w:rsidRDefault="00150278" w:rsidP="00150278">
      <w:pPr>
        <w:widowControl/>
        <w:spacing w:line="288" w:lineRule="auto"/>
        <w:rPr>
          <w:rFonts w:ascii="仿宋_GB2312" w:eastAsia="PMingLiU" w:hAnsi="宋体" w:cs="宋体"/>
          <w:color w:val="000000"/>
          <w:sz w:val="32"/>
          <w:szCs w:val="32"/>
          <w:u w:color="000000"/>
          <w:lang w:val="zh-TW" w:eastAsia="zh-TW"/>
        </w:rPr>
      </w:pPr>
      <w:r w:rsidRPr="00150278">
        <w:rPr>
          <w:rFonts w:ascii="仿宋_GB2312" w:eastAsia="仿宋_GB2312"/>
          <w:color w:val="000000"/>
          <w:sz w:val="32"/>
          <w:szCs w:val="32"/>
        </w:rPr>
        <w:t>（四）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质量要求：严格按国家现行质量评定标准检查验收</w:t>
      </w:r>
    </w:p>
    <w:p w14:paraId="7428EA90" w14:textId="627D5722" w:rsidR="00150278" w:rsidRDefault="00150278" w:rsidP="00150278">
      <w:pPr>
        <w:widowControl/>
        <w:spacing w:line="288" w:lineRule="auto"/>
        <w:rPr>
          <w:rFonts w:ascii="仿宋_GB2312" w:eastAsia="PMingLiU" w:hAnsi="宋体" w:cs="宋体"/>
          <w:color w:val="000000"/>
          <w:sz w:val="32"/>
          <w:szCs w:val="32"/>
          <w:u w:color="000000"/>
          <w:lang w:val="zh-TW" w:eastAsia="zh-TW"/>
        </w:rPr>
      </w:pPr>
      <w:r w:rsidRPr="00150278">
        <w:rPr>
          <w:rFonts w:ascii="仿宋_GB2312" w:eastAsia="PMingLiU" w:hAnsi="宋体" w:cs="宋体"/>
          <w:color w:val="000000"/>
          <w:sz w:val="32"/>
          <w:szCs w:val="32"/>
          <w:u w:color="000000"/>
          <w:lang w:val="zh-TW" w:eastAsia="zh-TW"/>
        </w:rPr>
        <w:t>（五）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安装服务期限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要求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自签订合同之日起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/>
        </w:rPr>
        <w:t>30天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color="000000"/>
          <w:lang w:val="zh-TW" w:eastAsia="zh-TW"/>
        </w:rPr>
        <w:t>。</w:t>
      </w:r>
    </w:p>
    <w:p w14:paraId="0C8BB8FE" w14:textId="77777777" w:rsidR="00FA0AB0" w:rsidRPr="00EE3FEC" w:rsidRDefault="00FA0AB0" w:rsidP="00FA0AB0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 w:rsidRPr="00EE3FEC">
        <w:rPr>
          <w:rFonts w:ascii="仿宋_GB2312" w:eastAsia="仿宋_GB2312" w:hAnsi="宋体" w:cs="宋体"/>
          <w:b/>
          <w:bCs/>
          <w:sz w:val="32"/>
          <w:szCs w:val="32"/>
        </w:rPr>
        <w:t>供应商资质要求：</w:t>
      </w:r>
      <w:r w:rsidRPr="00EE3FEC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 xml:space="preserve"> </w:t>
      </w:r>
    </w:p>
    <w:p w14:paraId="67448E1C" w14:textId="6B0CB40C" w:rsidR="00FA0AB0" w:rsidRPr="00FA0AB0" w:rsidRDefault="00FA0AB0" w:rsidP="00FA0AB0">
      <w:pPr>
        <w:widowControl/>
        <w:spacing w:line="288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（一）</w:t>
      </w:r>
      <w:r w:rsidRPr="00FA0AB0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具备独立法人资格，持有经营资质营业执照， </w:t>
      </w:r>
      <w:r w:rsidRPr="00FA0AB0">
        <w:rPr>
          <w:rFonts w:ascii="仿宋_GB2312" w:eastAsia="仿宋_GB2312" w:hAnsi="宋体" w:cs="宋体" w:hint="eastAsia"/>
          <w:sz w:val="32"/>
          <w:szCs w:val="32"/>
        </w:rPr>
        <w:t>提供法人资格证明书及法人代表授权书（须有法定代表人签字或盖章，并加盖供应商公章）。</w:t>
      </w:r>
      <w:r w:rsidRPr="00FA0AB0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 </w:t>
      </w:r>
    </w:p>
    <w:p w14:paraId="4C0CBDF5" w14:textId="0D93261F" w:rsidR="00FA0AB0" w:rsidRPr="007608ED" w:rsidRDefault="00FA0AB0" w:rsidP="00FA0AB0">
      <w:pPr>
        <w:widowControl/>
        <w:spacing w:line="288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（二）</w:t>
      </w: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近</w:t>
      </w:r>
      <w:r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三年无重大违法记录，具备同类项目安装</w:t>
      </w: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 xml:space="preserve">经验。 </w:t>
      </w:r>
    </w:p>
    <w:p w14:paraId="021133E9" w14:textId="1FE04E87" w:rsidR="00FA0AB0" w:rsidRPr="00FA0AB0" w:rsidRDefault="00FA0AB0" w:rsidP="00FA0AB0">
      <w:pPr>
        <w:widowControl/>
        <w:spacing w:line="288" w:lineRule="auto"/>
        <w:rPr>
          <w:rFonts w:ascii="仿宋_GB2312" w:eastAsia="PMingLiU"/>
          <w:color w:val="000000"/>
          <w:sz w:val="32"/>
          <w:szCs w:val="32"/>
        </w:rPr>
      </w:pP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提供至少</w:t>
      </w:r>
      <w:r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3</w:t>
      </w:r>
      <w:r w:rsidRPr="007608ED">
        <w:rPr>
          <w:rFonts w:ascii="仿宋_GB2312" w:eastAsia="仿宋_GB2312" w:hAnsi="微软雅黑" w:hint="eastAsia"/>
          <w:noProof/>
          <w:color w:val="000000"/>
          <w:sz w:val="32"/>
          <w:szCs w:val="32"/>
        </w:rPr>
        <w:t>年质保期及7×24小时售后服务响应</w:t>
      </w:r>
    </w:p>
    <w:p w14:paraId="1E8A9BB2" w14:textId="77777777" w:rsidR="003237A6" w:rsidRDefault="00EF2711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硬件参数要求</w:t>
      </w:r>
    </w:p>
    <w:p w14:paraId="6A80D4CD" w14:textId="77777777" w:rsidR="003237A6" w:rsidRDefault="00EF2711">
      <w:pPr>
        <w:pStyle w:val="a5"/>
        <w:ind w:firstLineChars="0" w:firstLine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（一）车牌识别相机</w:t>
      </w:r>
    </w:p>
    <w:p w14:paraId="143290B0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1、传感器：采用500万星光级摄像机及以上高清传感器，分辨率≥1920×1080，帧率≥25fps，图像清晰度高、无畸变。</w:t>
      </w:r>
    </w:p>
    <w:p w14:paraId="14DB9D86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2、镜头：高清定焦镜头，焦距可选（2.8mm/4mm/6mm），支持自动白平衡、自动曝光，抗干扰能力强。</w:t>
      </w:r>
    </w:p>
    <w:p w14:paraId="6FE76E26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3、补光灯：内置LED补光灯，功率≤30W，色温5500K-6500K，使用寿命≥50000小时，支持光敏自动控制开启/关闭。</w:t>
      </w:r>
    </w:p>
    <w:p w14:paraId="5C08EA05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4、接口：支持RJ45网络接口（千兆以太网）、RS485接口（与道闸联动）、地感线圈接口、红外对射接口，支持POE供电（可选），安装便捷。</w:t>
      </w:r>
    </w:p>
    <w:p w14:paraId="637A99C8" w14:textId="77777777" w:rsidR="003237A6" w:rsidRDefault="00EF2711">
      <w:pPr>
        <w:pStyle w:val="a5"/>
        <w:ind w:firstLineChars="0" w:firstLine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（二）道闸机身</w:t>
      </w:r>
    </w:p>
    <w:p w14:paraId="2BEB34D4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1、材质：机身采用冷轧钢板，厚度≥1.2mm，表面静电喷塑处理，防腐蚀、防锈、耐磨，适应户外恶劣环境。</w:t>
      </w:r>
    </w:p>
    <w:p w14:paraId="1D5A2058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2、机芯：采用直流无刷电机机芯，运行平稳、噪音≤65dB，使用寿命≥500000次起落，支持过载保护、过热保护，故障率低。</w:t>
      </w:r>
    </w:p>
    <w:p w14:paraId="491D59BF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3、闸杆：直杆采用铝合金材质，长度≤6m；栅栏道闸采用高强度铝合金栅栏，防攀爬、防钻行；曲臂道闸适配限高场景，闸杆可折叠，满足不同出入口空间需求。</w:t>
      </w:r>
    </w:p>
    <w:p w14:paraId="7C48FF80" w14:textId="77777777" w:rsidR="003237A6" w:rsidRDefault="00EF2711">
      <w:pPr>
        <w:pStyle w:val="a5"/>
        <w:ind w:firstLineChars="0" w:firstLine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（三）控制主机与显示屏</w:t>
      </w:r>
    </w:p>
    <w:p w14:paraId="446749F3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1、控制主机：采用工业级主板，CPU≥四核，内存≥4GB，存储≥64GB，支持24小时不间断运行，系统稳定性高，无卡顿、死机现象。</w:t>
      </w:r>
    </w:p>
    <w:p w14:paraId="5BA1EC66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2、显示屏：入口/出口均配置LED显示屏，分辨率≥1920×1080，支持显示车牌信息、通行状态（“放行”“禁止通行”）、临时车剩余车位、停车费用等，字体清晰、亮度可调，夜间可视性强。</w:t>
      </w:r>
    </w:p>
    <w:p w14:paraId="155D83FC" w14:textId="77777777" w:rsidR="003237A6" w:rsidRDefault="00EF2711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安装与调试要求</w:t>
      </w:r>
    </w:p>
    <w:p w14:paraId="5A899722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安装规范：施工方需提前勘察现场，根据出入口宽度、坡度、车流方向制定合理安装方案，设备安装牢固、水平，线路铺设整齐，做好防水、防雷处理（户外设备需配备防雷器），不破坏原有地面、墙体结构。</w:t>
      </w:r>
    </w:p>
    <w:p w14:paraId="5F56CE97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2、调试标准：安装完成后逐项调试功能，包括车牌识别率、道闸开关速度、安全防护、联动响应等，确保所有功能符合需求，高峰时段模拟测试通行效率，无拥堵、无故障。</w:t>
      </w:r>
    </w:p>
    <w:p w14:paraId="3FCE40C3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3、现场清理：施工完毕后清理现场杂物，恢复出入口原貌，确保不影响正常通行。</w:t>
      </w:r>
    </w:p>
    <w:p w14:paraId="7FEEEFAC" w14:textId="77777777" w:rsidR="003237A6" w:rsidRDefault="00EF2711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售后服务要求</w:t>
      </w: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</w:p>
    <w:p w14:paraId="6D1752BE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1、质保服务：质保期内设备出现故障，施工方需在2小时内响应，线上安排技术专员对接处理，如未解决，48小时内上门维修，保障系统正常运行；质保期满后提供终身有偿维护，仅收取成本费用。</w:t>
      </w:r>
    </w:p>
    <w:p w14:paraId="65513D78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2、培训服务：免费为采购单位提供2-3名操作人员培训，包括系统操作、日常维护、简单故障排查等，确保操作人员能独立使用系统。</w:t>
      </w:r>
    </w:p>
    <w:p w14:paraId="420D8B94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3、升级服务：质保期内提供系统免费升级服务，根据政策调整（如车牌类型新增）、功能优化需求，及时更新系统程序，提升系统性能。</w:t>
      </w:r>
    </w:p>
    <w:p w14:paraId="0B7281BD" w14:textId="77777777" w:rsidR="003237A6" w:rsidRDefault="00EF2711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验收标准</w:t>
      </w:r>
    </w:p>
    <w:p w14:paraId="2CCF064D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1、外观验收：设备外观无破损、变形，安装牢固，线路铺设规范，显示屏、补光灯等部件工作正常，无异常噪音。</w:t>
      </w:r>
    </w:p>
    <w:p w14:paraId="1DA8227E" w14:textId="77777777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2、功能验收：逐项测试核心功能，车牌识别率、通行速度、安全防护、数据统计等指标需达到需求书规定标准，测试时间不少于3个工作日，高峰时段测试不少于1次。</w:t>
      </w:r>
    </w:p>
    <w:p w14:paraId="2D63C269" w14:textId="3AEC7380" w:rsidR="003237A6" w:rsidRDefault="00EF2711">
      <w:pPr>
        <w:pStyle w:val="a5"/>
        <w:ind w:firstLineChars="100" w:firstLine="32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3、资料验收</w:t>
      </w:r>
      <w:r w:rsidR="00950577">
        <w:rPr>
          <w:rFonts w:ascii="仿宋_GB2312" w:eastAsia="仿宋_GB2312" w:hAnsi="宋体" w:cs="宋体" w:hint="eastAsia"/>
          <w:bCs/>
          <w:sz w:val="32"/>
          <w:szCs w:val="32"/>
        </w:rPr>
        <w:t>：施工方需提供设备合格证、说明书等</w:t>
      </w:r>
      <w:r>
        <w:rPr>
          <w:rFonts w:ascii="仿宋_GB2312" w:eastAsia="仿宋_GB2312" w:hAnsi="宋体" w:cs="宋体" w:hint="eastAsia"/>
          <w:bCs/>
          <w:sz w:val="32"/>
          <w:szCs w:val="32"/>
        </w:rPr>
        <w:t>资料，资料齐全后方可验收。</w:t>
      </w:r>
    </w:p>
    <w:p w14:paraId="04B861CD" w14:textId="77777777" w:rsidR="003237A6" w:rsidRDefault="00EF2711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报价要求</w:t>
      </w:r>
    </w:p>
    <w:p w14:paraId="73E8D927" w14:textId="77777777" w:rsidR="003237A6" w:rsidRDefault="00EF2711">
      <w:pPr>
        <w:widowControl/>
        <w:spacing w:line="288" w:lineRule="auto"/>
        <w:ind w:firstLineChars="100" w:firstLine="32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1、报价包含设备采购费、运输费、安装调试费、培训费、质保期内维修费、税费等所有费用，一次性报价，无额外隐藏费用。</w:t>
      </w:r>
    </w:p>
    <w:p w14:paraId="545743A5" w14:textId="00D7D518" w:rsidR="003237A6" w:rsidRDefault="00EF2711">
      <w:pPr>
        <w:widowControl/>
        <w:spacing w:line="288" w:lineRule="auto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2、</w:t>
      </w:r>
      <w:r w:rsidR="00505258">
        <w:rPr>
          <w:rFonts w:ascii="仿宋_GB2312" w:eastAsia="仿宋_GB2312" w:hAnsi="微软雅黑" w:hint="eastAsia"/>
          <w:color w:val="000000"/>
          <w:sz w:val="32"/>
          <w:szCs w:val="32"/>
        </w:rPr>
        <w:t>报价单需列明各部件名称、型号、数量、单价、总价。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</w:p>
    <w:p w14:paraId="5111F412" w14:textId="6E36123C" w:rsidR="003237A6" w:rsidRDefault="00950577">
      <w:pPr>
        <w:pStyle w:val="2"/>
        <w:spacing w:line="360" w:lineRule="auto"/>
        <w:ind w:firstLineChars="0" w:firstLine="0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bookmarkStart w:id="1" w:name="_Toc462233430"/>
      <w:bookmarkStart w:id="2" w:name="_Toc10599"/>
      <w:bookmarkStart w:id="3" w:name="_Toc16949"/>
      <w:bookmarkStart w:id="4" w:name="_Toc19585"/>
      <w:bookmarkStart w:id="5" w:name="_Toc3291"/>
      <w:bookmarkStart w:id="6" w:name="_Toc5432"/>
      <w:bookmarkStart w:id="7" w:name="_Toc13571"/>
      <w:bookmarkStart w:id="8" w:name="_Toc19204"/>
      <w:bookmarkStart w:id="9" w:name="_Toc483477404"/>
      <w:bookmarkStart w:id="10" w:name="_Toc476153754"/>
      <w:bookmarkStart w:id="11" w:name="_Toc3580"/>
      <w:bookmarkStart w:id="12" w:name="_Toc4112"/>
      <w:bookmarkStart w:id="13" w:name="_Toc461002093"/>
      <w:r>
        <w:rPr>
          <w:rFonts w:ascii="仿宋_GB2312" w:eastAsia="仿宋_GB2312" w:hAnsi="宋体" w:cs="宋体" w:hint="eastAsia"/>
          <w:b/>
          <w:bCs/>
          <w:kern w:val="2"/>
          <w:sz w:val="32"/>
          <w:szCs w:val="32"/>
          <w:lang w:val="en-US"/>
        </w:rPr>
        <w:t>十一</w:t>
      </w:r>
      <w:r w:rsidR="00EF2711">
        <w:rPr>
          <w:rFonts w:ascii="仿宋_GB2312" w:eastAsia="仿宋_GB2312" w:hAnsi="宋体" w:cs="宋体" w:hint="eastAsia"/>
          <w:b/>
          <w:bCs/>
          <w:kern w:val="2"/>
          <w:sz w:val="32"/>
          <w:szCs w:val="32"/>
          <w:lang w:val="en-US"/>
        </w:rPr>
        <w:t>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EF271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  <w:lang w:val="en-US"/>
        </w:rPr>
        <w:t xml:space="preserve"> </w:t>
      </w:r>
      <w:r w:rsidR="00EF271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其他要求</w:t>
      </w:r>
    </w:p>
    <w:p w14:paraId="14BD7454" w14:textId="59426EAB" w:rsidR="003237A6" w:rsidRDefault="00EF2711" w:rsidP="009944A2">
      <w:pPr>
        <w:ind w:leftChars="152" w:left="3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合同签订后，供应商需按约定时间交付设备并完成安装调试，逾期交付每日按合同总价的0.5%支付违约金。</w:t>
      </w:r>
    </w:p>
    <w:p w14:paraId="3E5C1EC7" w14:textId="77777777" w:rsidR="00950577" w:rsidRPr="0040283E" w:rsidRDefault="00950577" w:rsidP="00950577">
      <w:pPr>
        <w:ind w:left="321" w:hangingChars="100" w:hanging="321"/>
        <w:rPr>
          <w:rFonts w:ascii="仿宋_GB2312" w:eastAsia="仿宋_GB2312"/>
          <w:sz w:val="32"/>
          <w:szCs w:val="32"/>
        </w:rPr>
      </w:pPr>
      <w:r w:rsidRPr="00746047">
        <w:rPr>
          <w:rFonts w:ascii="仿宋_GB2312" w:eastAsia="仿宋_GB2312" w:hint="eastAsia"/>
          <w:b/>
          <w:sz w:val="32"/>
          <w:szCs w:val="32"/>
        </w:rPr>
        <w:t>备注：</w:t>
      </w:r>
      <w:r w:rsidRPr="0040283E">
        <w:rPr>
          <w:rFonts w:ascii="仿宋_GB2312" w:eastAsia="仿宋_GB2312" w:hint="eastAsia"/>
          <w:sz w:val="32"/>
          <w:szCs w:val="32"/>
        </w:rPr>
        <w:t>本需求书作为招标文件核心内容，供应商需完全响应，否则视为无效投标。</w:t>
      </w:r>
    </w:p>
    <w:p w14:paraId="3B7D2DE8" w14:textId="7F617DCA" w:rsidR="003237A6" w:rsidRPr="00950577" w:rsidRDefault="003237A6">
      <w:pPr>
        <w:ind w:leftChars="152" w:left="319"/>
        <w:rPr>
          <w:rFonts w:ascii="仿宋_GB2312" w:eastAsia="仿宋_GB2312"/>
          <w:sz w:val="32"/>
          <w:szCs w:val="32"/>
        </w:rPr>
      </w:pPr>
    </w:p>
    <w:sectPr w:rsidR="003237A6" w:rsidRPr="0095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2F3AB" w14:textId="77777777" w:rsidR="006F78C1" w:rsidRDefault="006F78C1" w:rsidP="00D0170F">
      <w:r>
        <w:separator/>
      </w:r>
    </w:p>
  </w:endnote>
  <w:endnote w:type="continuationSeparator" w:id="0">
    <w:p w14:paraId="58E7F9E7" w14:textId="77777777" w:rsidR="006F78C1" w:rsidRDefault="006F78C1" w:rsidP="00D0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32FC" w14:textId="77777777" w:rsidR="006F78C1" w:rsidRDefault="006F78C1" w:rsidP="00D0170F">
      <w:r>
        <w:separator/>
      </w:r>
    </w:p>
  </w:footnote>
  <w:footnote w:type="continuationSeparator" w:id="0">
    <w:p w14:paraId="36EBF5BE" w14:textId="77777777" w:rsidR="006F78C1" w:rsidRDefault="006F78C1" w:rsidP="00D0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EA15BF4"/>
    <w:multiLevelType w:val="singleLevel"/>
    <w:tmpl w:val="AEA15BF4"/>
    <w:lvl w:ilvl="0">
      <w:start w:val="1"/>
      <w:numFmt w:val="decimal"/>
      <w:suff w:val="nothing"/>
      <w:lvlText w:val="%1、"/>
      <w:lvlJc w:val="left"/>
    </w:lvl>
  </w:abstractNum>
  <w:abstractNum w:abstractNumId="1">
    <w:nsid w:val="43E563F8"/>
    <w:multiLevelType w:val="multilevel"/>
    <w:tmpl w:val="43E563F8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C13978"/>
    <w:multiLevelType w:val="hybridMultilevel"/>
    <w:tmpl w:val="8F9E0916"/>
    <w:lvl w:ilvl="0" w:tplc="1972B128">
      <w:start w:val="1"/>
      <w:numFmt w:val="decimal"/>
      <w:lvlText w:val="%1、"/>
      <w:lvlJc w:val="left"/>
      <w:pPr>
        <w:ind w:left="1230" w:hanging="720"/>
      </w:pPr>
      <w:rPr>
        <w:rFonts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EB"/>
    <w:rsid w:val="000340A6"/>
    <w:rsid w:val="00034A56"/>
    <w:rsid w:val="000B3B55"/>
    <w:rsid w:val="000B74F3"/>
    <w:rsid w:val="00150278"/>
    <w:rsid w:val="0016689E"/>
    <w:rsid w:val="00243909"/>
    <w:rsid w:val="0026325F"/>
    <w:rsid w:val="002873CE"/>
    <w:rsid w:val="002A6718"/>
    <w:rsid w:val="003237A6"/>
    <w:rsid w:val="00351393"/>
    <w:rsid w:val="003A13E9"/>
    <w:rsid w:val="0040283E"/>
    <w:rsid w:val="004610D4"/>
    <w:rsid w:val="00470642"/>
    <w:rsid w:val="00505258"/>
    <w:rsid w:val="005F6675"/>
    <w:rsid w:val="006825B1"/>
    <w:rsid w:val="00683320"/>
    <w:rsid w:val="006F78C1"/>
    <w:rsid w:val="00746047"/>
    <w:rsid w:val="00766607"/>
    <w:rsid w:val="00773894"/>
    <w:rsid w:val="007F6312"/>
    <w:rsid w:val="008A40A8"/>
    <w:rsid w:val="008E047B"/>
    <w:rsid w:val="00924197"/>
    <w:rsid w:val="0094325C"/>
    <w:rsid w:val="00950577"/>
    <w:rsid w:val="00977D5E"/>
    <w:rsid w:val="009944A2"/>
    <w:rsid w:val="009F5BA6"/>
    <w:rsid w:val="00A26938"/>
    <w:rsid w:val="00A31EEB"/>
    <w:rsid w:val="00A54282"/>
    <w:rsid w:val="00C5587A"/>
    <w:rsid w:val="00C83078"/>
    <w:rsid w:val="00D0170F"/>
    <w:rsid w:val="00D168A6"/>
    <w:rsid w:val="00D53D84"/>
    <w:rsid w:val="00D937A4"/>
    <w:rsid w:val="00E012A0"/>
    <w:rsid w:val="00E5556D"/>
    <w:rsid w:val="00EE3FEC"/>
    <w:rsid w:val="00EF2711"/>
    <w:rsid w:val="00F01EDB"/>
    <w:rsid w:val="00F47824"/>
    <w:rsid w:val="00F951D0"/>
    <w:rsid w:val="00FA0AB0"/>
    <w:rsid w:val="00FF5663"/>
    <w:rsid w:val="07E67565"/>
    <w:rsid w:val="0FFF7484"/>
    <w:rsid w:val="2A5D41F0"/>
    <w:rsid w:val="2ECD5FB8"/>
    <w:rsid w:val="38567000"/>
    <w:rsid w:val="3D1E5AD4"/>
    <w:rsid w:val="558031A1"/>
    <w:rsid w:val="691A127E"/>
    <w:rsid w:val="6BFF6B35"/>
    <w:rsid w:val="747321B2"/>
    <w:rsid w:val="7EA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CEC86-EA0C-4B67-9C62-ECB7D8B4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293" w:lineRule="auto"/>
      <w:ind w:firstLineChars="200" w:firstLine="1440"/>
      <w:outlineLvl w:val="1"/>
    </w:pPr>
    <w:rPr>
      <w:rFonts w:ascii="Arial" w:eastAsia="宋体" w:hAnsi="Arial" w:cs="Times New Roman"/>
      <w:kern w:val="0"/>
      <w:sz w:val="2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kern w:val="0"/>
      <w:sz w:val="24"/>
      <w:szCs w:val="20"/>
      <w:lang w:val="zh-CN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李连胜</dc:creator>
  <cp:lastModifiedBy>李连胜</cp:lastModifiedBy>
  <cp:revision>25</cp:revision>
  <dcterms:created xsi:type="dcterms:W3CDTF">2025-09-04T01:21:00Z</dcterms:created>
  <dcterms:modified xsi:type="dcterms:W3CDTF">2026-03-09T01:04:00Z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B701F93A0D984312ACD28EF138E3665E_13</vt:lpwstr>
  </property>
  <property fmtid="{D5CDD505-2E9C-101B-9397-08002B2CF9AE}" pid="4" name="KSOTemplateDocerSaveRecord">
    <vt:lpwstr>eyJoZGlkIjoiYTdhMTI3ODU4ZjE3NTFhMzJmMmNhZDhkNWRjZjJjODQiLCJ1c2VySWQiOiIxNzE3NjU4ODUxIn0=</vt:lpwstr>
  </property>
</Properties>
</file>